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26A17162" w14:textId="6DA6EC4F" w:rsidR="00E971CA" w:rsidRPr="00E971CA" w:rsidRDefault="006F0040" w:rsidP="00E971CA">
      <w:pPr>
        <w:widowControl w:val="0"/>
        <w:autoSpaceDE w:val="0"/>
        <w:autoSpaceDN w:val="0"/>
        <w:adjustRightInd w:val="0"/>
        <w:spacing w:before="240" w:after="0" w:line="240" w:lineRule="auto"/>
        <w:jc w:val="center"/>
        <w:rPr>
          <w:rFonts w:eastAsia="Times New Roman" w:cs="Arial"/>
          <w:b/>
          <w:bCs/>
          <w:iCs/>
          <w:sz w:val="24"/>
          <w:szCs w:val="24"/>
          <w:lang w:val="en-GB" w:eastAsia="en-IE"/>
        </w:rPr>
      </w:pPr>
      <w:r w:rsidRPr="69F386EC">
        <w:rPr>
          <w:rFonts w:eastAsia="Times New Roman" w:cs="Arial"/>
          <w:b/>
          <w:bCs/>
          <w:sz w:val="24"/>
          <w:szCs w:val="24"/>
          <w:lang w:eastAsia="en-IE"/>
        </w:rPr>
        <w:t xml:space="preserve">Recruitment reference no: </w:t>
      </w:r>
      <w:bookmarkStart w:id="0" w:name="_Hlk232600209"/>
      <w:r w:rsidR="00E971CA">
        <w:rPr>
          <w:rFonts w:eastAsia="Times New Roman" w:cs="Arial"/>
          <w:b/>
          <w:bCs/>
          <w:sz w:val="24"/>
          <w:szCs w:val="24"/>
          <w:lang w:eastAsia="en-IE"/>
        </w:rPr>
        <w:t xml:space="preserve">G11959, </w:t>
      </w:r>
      <w:r w:rsidR="00E971CA" w:rsidRPr="00E971CA">
        <w:rPr>
          <w:rFonts w:eastAsia="Times New Roman" w:cs="Arial"/>
          <w:b/>
          <w:bCs/>
          <w:iCs/>
          <w:sz w:val="24"/>
          <w:szCs w:val="24"/>
          <w:lang w:val="en-GB" w:eastAsia="en-IE"/>
        </w:rPr>
        <w:t>Senior Clinical Engineering Technician, Galway University Hospitals.  (</w:t>
      </w:r>
      <w:proofErr w:type="spellStart"/>
      <w:r w:rsidR="00E971CA" w:rsidRPr="00E971CA">
        <w:rPr>
          <w:rFonts w:eastAsia="Times New Roman" w:cs="Arial"/>
          <w:b/>
          <w:bCs/>
          <w:iCs/>
          <w:sz w:val="24"/>
          <w:szCs w:val="24"/>
          <w:lang w:val="en-GB" w:eastAsia="en-IE"/>
        </w:rPr>
        <w:t>Teicneoir</w:t>
      </w:r>
      <w:proofErr w:type="spellEnd"/>
      <w:r w:rsidR="00E971CA" w:rsidRPr="00E971CA">
        <w:rPr>
          <w:rFonts w:eastAsia="Times New Roman" w:cs="Arial"/>
          <w:b/>
          <w:bCs/>
          <w:iCs/>
          <w:sz w:val="24"/>
          <w:szCs w:val="24"/>
          <w:lang w:val="en-GB" w:eastAsia="en-IE"/>
        </w:rPr>
        <w:t xml:space="preserve"> </w:t>
      </w:r>
      <w:proofErr w:type="spellStart"/>
      <w:r w:rsidR="00E971CA" w:rsidRPr="00E971CA">
        <w:rPr>
          <w:rFonts w:eastAsia="Times New Roman" w:cs="Arial"/>
          <w:b/>
          <w:bCs/>
          <w:iCs/>
          <w:sz w:val="24"/>
          <w:szCs w:val="24"/>
          <w:lang w:val="en-GB" w:eastAsia="en-IE"/>
        </w:rPr>
        <w:t>Innealtóireachta</w:t>
      </w:r>
      <w:proofErr w:type="spellEnd"/>
      <w:r w:rsidR="00E971CA" w:rsidRPr="00E971CA">
        <w:rPr>
          <w:rFonts w:eastAsia="Times New Roman" w:cs="Arial"/>
          <w:b/>
          <w:bCs/>
          <w:iCs/>
          <w:sz w:val="24"/>
          <w:szCs w:val="24"/>
          <w:lang w:val="en-GB" w:eastAsia="en-IE"/>
        </w:rPr>
        <w:t xml:space="preserve"> </w:t>
      </w:r>
      <w:proofErr w:type="spellStart"/>
      <w:r w:rsidR="00E971CA" w:rsidRPr="00E971CA">
        <w:rPr>
          <w:rFonts w:eastAsia="Times New Roman" w:cs="Arial"/>
          <w:b/>
          <w:bCs/>
          <w:iCs/>
          <w:sz w:val="24"/>
          <w:szCs w:val="24"/>
          <w:lang w:val="en-GB" w:eastAsia="en-IE"/>
        </w:rPr>
        <w:t>Cliniciúil</w:t>
      </w:r>
      <w:proofErr w:type="spellEnd"/>
      <w:r w:rsidR="00E971CA" w:rsidRPr="00E971CA">
        <w:rPr>
          <w:rFonts w:eastAsia="Times New Roman" w:cs="Arial"/>
          <w:b/>
          <w:bCs/>
          <w:iCs/>
          <w:sz w:val="24"/>
          <w:szCs w:val="24"/>
          <w:lang w:val="en-GB" w:eastAsia="en-IE"/>
        </w:rPr>
        <w:t xml:space="preserve">, </w:t>
      </w:r>
      <w:proofErr w:type="spellStart"/>
      <w:r w:rsidR="00E971CA" w:rsidRPr="00E971CA">
        <w:rPr>
          <w:rFonts w:eastAsia="Times New Roman" w:cs="Arial"/>
          <w:b/>
          <w:bCs/>
          <w:iCs/>
          <w:sz w:val="24"/>
          <w:szCs w:val="24"/>
          <w:lang w:val="en-GB" w:eastAsia="en-IE"/>
        </w:rPr>
        <w:t>Sinsearach</w:t>
      </w:r>
      <w:proofErr w:type="spellEnd"/>
      <w:r w:rsidR="00E971CA" w:rsidRPr="00E971CA">
        <w:rPr>
          <w:rFonts w:eastAsia="Times New Roman" w:cs="Arial"/>
          <w:b/>
          <w:bCs/>
          <w:iCs/>
          <w:sz w:val="24"/>
          <w:szCs w:val="24"/>
          <w:lang w:val="en-GB" w:eastAsia="en-IE"/>
        </w:rPr>
        <w:t xml:space="preserve">) </w:t>
      </w:r>
    </w:p>
    <w:bookmarkEnd w:id="0"/>
    <w:p w14:paraId="6BB259D8" w14:textId="1A878BF4" w:rsidR="006F0040" w:rsidRDefault="006F0040" w:rsidP="00E971CA">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p>
    <w:p w14:paraId="342D91CE" w14:textId="554C31FD"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7CCBF537"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Pr="00E971CA">
        <w:rPr>
          <w:rFonts w:ascii="Arial" w:eastAsia="Times New Roman" w:hAnsi="Arial" w:cs="Arial"/>
          <w:sz w:val="20"/>
          <w:szCs w:val="20"/>
        </w:rPr>
        <w:t xml:space="preserve"> </w:t>
      </w:r>
      <w:r w:rsidR="00E971CA" w:rsidRPr="00E971CA">
        <w:rPr>
          <w:rFonts w:ascii="Arial" w:eastAsia="Times New Roman" w:hAnsi="Arial" w:cs="Arial"/>
          <w:sz w:val="20"/>
          <w:szCs w:val="20"/>
        </w:rPr>
        <w:t>Galway University Hospital</w:t>
      </w:r>
      <w:r w:rsidR="00E971CA">
        <w:rPr>
          <w:rFonts w:ascii="Arial" w:eastAsia="Times New Roman" w:hAnsi="Arial" w:cs="Arial"/>
          <w:sz w:val="20"/>
          <w:szCs w:val="20"/>
        </w:rPr>
        <w:t xml:space="preserve">s </w:t>
      </w:r>
      <w:r w:rsidR="00E971CA" w:rsidRPr="00E971CA">
        <w:rPr>
          <w:rFonts w:ascii="Arial" w:eastAsia="Times New Roman" w:hAnsi="Arial" w:cs="Arial"/>
          <w:sz w:val="20"/>
          <w:szCs w:val="20"/>
        </w:rPr>
        <w:t xml:space="preserve">Recruitment Department, </w:t>
      </w:r>
      <w:hyperlink r:id="rId10" w:history="1">
        <w:r w:rsidR="00E971CA" w:rsidRPr="00F71A48">
          <w:rPr>
            <w:rStyle w:val="Hyperlink"/>
            <w:rFonts w:ascii="Arial" w:eastAsia="Times New Roman" w:hAnsi="Arial" w:cs="Arial"/>
            <w:sz w:val="20"/>
            <w:szCs w:val="20"/>
          </w:rPr>
          <w:t>Recruit.guh@hse.ie</w:t>
        </w:r>
      </w:hyperlink>
      <w:r w:rsidR="00E971CA">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EA759F"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EA759F"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EA759F"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EA759F"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EA759F"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EA759F"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EA759F"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EA759F"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EA759F"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EA759F"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EA759F"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EA759F"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EA759F"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EA759F"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EA759F"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EA759F"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EA759F"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EA759F"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EA759F"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EA759F"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EA759F"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EA759F"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4"/>
      <w:r w:rsidRPr="002E719E">
        <w:rPr>
          <w:rFonts w:eastAsia="Times New Roman" w:cs="Arial"/>
          <w:szCs w:val="20"/>
          <w:lang w:val="en-US"/>
        </w:rPr>
        <w:t>Who should apply</w:t>
      </w:r>
      <w:r>
        <w:rPr>
          <w:rFonts w:eastAsia="Times New Roman" w:cs="Arial"/>
          <w:szCs w:val="20"/>
          <w:lang w:val="en-US"/>
        </w:rPr>
        <w:t>?</w:t>
      </w:r>
      <w:bookmarkEnd w:id="1"/>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2"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2"/>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EA759F" w:rsidRDefault="006F0040" w:rsidP="3CD97C2E">
      <w:pPr>
        <w:numPr>
          <w:ilvl w:val="0"/>
          <w:numId w:val="7"/>
        </w:numPr>
        <w:spacing w:before="240" w:after="0" w:line="240" w:lineRule="auto"/>
        <w:ind w:left="357" w:hanging="357"/>
        <w:rPr>
          <w:rFonts w:eastAsia="Times New Roman" w:cs="Arial"/>
          <w:lang w:eastAsia="en-IE"/>
        </w:rPr>
      </w:pPr>
      <w:r w:rsidRPr="00EA759F">
        <w:rPr>
          <w:rFonts w:eastAsia="Times New Roman" w:cs="Arial"/>
          <w:color w:val="000000" w:themeColor="text1"/>
          <w:lang w:eastAsia="en-IE"/>
        </w:rPr>
        <w:t>Proposed inte</w:t>
      </w:r>
      <w:r w:rsidRPr="00EA759F">
        <w:rPr>
          <w:rFonts w:eastAsiaTheme="minorEastAsia" w:cs="Arial"/>
          <w:color w:val="000000" w:themeColor="text1"/>
          <w:szCs w:val="20"/>
          <w:lang w:eastAsia="en-IE"/>
        </w:rPr>
        <w:t>rview dates will be</w:t>
      </w:r>
      <w:r w:rsidR="73CDA80B" w:rsidRPr="00EA759F">
        <w:rPr>
          <w:rFonts w:eastAsiaTheme="minorEastAsia" w:cs="Arial"/>
          <w:color w:val="000000" w:themeColor="text1"/>
          <w:szCs w:val="20"/>
          <w:lang w:eastAsia="en-IE"/>
        </w:rPr>
        <w:t xml:space="preserve"> </w:t>
      </w:r>
      <w:r w:rsidRPr="00EA759F">
        <w:rPr>
          <w:rFonts w:eastAsiaTheme="minorEastAsia" w:cs="Arial"/>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EA759F"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EA759F"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EA759F"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lastRenderedPageBreak/>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188374542"/>
      <w:bookmarkEnd w:id="17"/>
      <w:r w:rsidRPr="00BD636C">
        <w:t>Appendix 1: Eligibility Criteria</w:t>
      </w:r>
      <w:bookmarkEnd w:id="18"/>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136E48BB" w14:textId="77777777" w:rsidR="00580AB6" w:rsidRPr="00CA37DB" w:rsidRDefault="00580AB6" w:rsidP="00580AB6">
      <w:pPr>
        <w:autoSpaceDE w:val="0"/>
        <w:autoSpaceDN w:val="0"/>
        <w:adjustRightInd w:val="0"/>
        <w:rPr>
          <w:rFonts w:ascii="Calibri" w:hAnsi="Calibri" w:cs="Arial"/>
          <w:color w:val="000000"/>
          <w:sz w:val="22"/>
        </w:rPr>
      </w:pPr>
      <w:r w:rsidRPr="00CA37DB">
        <w:rPr>
          <w:rFonts w:ascii="Calibri" w:hAnsi="Calibri" w:cs="Arial"/>
          <w:color w:val="000000"/>
          <w:sz w:val="22"/>
          <w:lang w:val="en-US"/>
        </w:rPr>
        <w:t>Candidates must on the closing date:</w:t>
      </w:r>
    </w:p>
    <w:p w14:paraId="08E8EB61" w14:textId="77777777" w:rsidR="00580AB6" w:rsidRPr="00CA37DB" w:rsidRDefault="00580AB6" w:rsidP="00580AB6">
      <w:pPr>
        <w:tabs>
          <w:tab w:val="left" w:pos="468"/>
        </w:tabs>
        <w:rPr>
          <w:rFonts w:ascii="Calibri" w:hAnsi="Calibri" w:cs="Arial"/>
          <w:sz w:val="22"/>
          <w:lang w:val="en-US"/>
        </w:rPr>
      </w:pPr>
    </w:p>
    <w:p w14:paraId="6A9A999D" w14:textId="77777777" w:rsidR="00580AB6" w:rsidRPr="0042747C" w:rsidRDefault="00580AB6" w:rsidP="00580AB6">
      <w:pPr>
        <w:rPr>
          <w:rFonts w:ascii="Calibri" w:hAnsi="Calibri" w:cs="Arial"/>
          <w:b/>
          <w:bCs/>
          <w:sz w:val="22"/>
          <w:u w:val="single"/>
          <w:lang w:val="en-US"/>
        </w:rPr>
      </w:pPr>
      <w:r w:rsidRPr="0042747C">
        <w:rPr>
          <w:rFonts w:ascii="Calibri" w:hAnsi="Calibri" w:cs="Arial"/>
          <w:b/>
          <w:bCs/>
          <w:sz w:val="22"/>
          <w:u w:val="single"/>
          <w:lang w:val="en-US"/>
        </w:rPr>
        <w:t>1. Professional Qualifications. Experience. etc.</w:t>
      </w:r>
    </w:p>
    <w:p w14:paraId="480410C6"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Candidates must on the latest date for receiving completed application forms,</w:t>
      </w:r>
    </w:p>
    <w:p w14:paraId="5F04559E" w14:textId="77777777" w:rsidR="00580AB6" w:rsidRDefault="00580AB6" w:rsidP="00580AB6">
      <w:pPr>
        <w:rPr>
          <w:rFonts w:ascii="Calibri" w:hAnsi="Calibri" w:cs="Arial"/>
          <w:sz w:val="22"/>
          <w:lang w:val="en-US"/>
        </w:rPr>
      </w:pPr>
      <w:r w:rsidRPr="0042747C">
        <w:rPr>
          <w:rFonts w:ascii="Calibri" w:hAnsi="Calibri" w:cs="Arial"/>
          <w:sz w:val="22"/>
          <w:lang w:val="en-US"/>
        </w:rPr>
        <w:t>candidates must possess one of the qualifications at (a), (b), (c) or (d).</w:t>
      </w:r>
    </w:p>
    <w:p w14:paraId="4455787F" w14:textId="77777777" w:rsidR="00580AB6" w:rsidRPr="0042747C" w:rsidRDefault="00580AB6" w:rsidP="00580AB6">
      <w:pPr>
        <w:rPr>
          <w:rFonts w:ascii="Calibri" w:hAnsi="Calibri" w:cs="Arial"/>
          <w:sz w:val="22"/>
          <w:lang w:val="en-US"/>
        </w:rPr>
      </w:pPr>
    </w:p>
    <w:p w14:paraId="1DFC81C5"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 xml:space="preserve">(a) A </w:t>
      </w:r>
      <w:proofErr w:type="spellStart"/>
      <w:r w:rsidRPr="0042747C">
        <w:rPr>
          <w:rFonts w:ascii="Calibri" w:hAnsi="Calibri" w:cs="Arial"/>
          <w:sz w:val="22"/>
          <w:lang w:val="en-US"/>
        </w:rPr>
        <w:t>recognised</w:t>
      </w:r>
      <w:proofErr w:type="spellEnd"/>
      <w:r w:rsidRPr="0042747C">
        <w:rPr>
          <w:rFonts w:ascii="Calibri" w:hAnsi="Calibri" w:cs="Arial"/>
          <w:sz w:val="22"/>
          <w:lang w:val="en-US"/>
        </w:rPr>
        <w:t xml:space="preserve"> qualification at National Framework of Qualifications (NFQ),</w:t>
      </w:r>
    </w:p>
    <w:p w14:paraId="7B0B300A"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Level 7* or higher, in Electrical, Electronic or Mechanical</w:t>
      </w:r>
      <w:r>
        <w:rPr>
          <w:rFonts w:ascii="Calibri" w:hAnsi="Calibri" w:cs="Arial"/>
          <w:sz w:val="22"/>
          <w:lang w:val="en-US"/>
        </w:rPr>
        <w:t xml:space="preserve"> </w:t>
      </w:r>
      <w:r w:rsidRPr="0042747C">
        <w:rPr>
          <w:rFonts w:ascii="Calibri" w:hAnsi="Calibri" w:cs="Arial"/>
          <w:sz w:val="22"/>
          <w:lang w:val="en-US"/>
        </w:rPr>
        <w:t>Engineering or in</w:t>
      </w:r>
    </w:p>
    <w:p w14:paraId="773EE8CA" w14:textId="77777777" w:rsidR="00580AB6" w:rsidRDefault="00580AB6" w:rsidP="00580AB6">
      <w:pPr>
        <w:rPr>
          <w:rFonts w:ascii="Calibri" w:hAnsi="Calibri" w:cs="Arial"/>
          <w:sz w:val="22"/>
          <w:lang w:val="en-US"/>
        </w:rPr>
      </w:pPr>
      <w:r w:rsidRPr="0042747C">
        <w:rPr>
          <w:rFonts w:ascii="Calibri" w:hAnsi="Calibri" w:cs="Arial"/>
          <w:sz w:val="22"/>
          <w:lang w:val="en-US"/>
        </w:rPr>
        <w:t>Physics.</w:t>
      </w:r>
    </w:p>
    <w:p w14:paraId="437582A5" w14:textId="77777777" w:rsidR="00580AB6" w:rsidRPr="0042747C" w:rsidRDefault="00580AB6" w:rsidP="00580AB6">
      <w:pPr>
        <w:rPr>
          <w:rFonts w:ascii="Calibri" w:hAnsi="Calibri" w:cs="Arial"/>
          <w:sz w:val="22"/>
          <w:lang w:val="en-US"/>
        </w:rPr>
      </w:pPr>
    </w:p>
    <w:p w14:paraId="0E21D820" w14:textId="77777777" w:rsidR="00580AB6" w:rsidRDefault="00580AB6" w:rsidP="00580AB6">
      <w:pPr>
        <w:rPr>
          <w:rFonts w:ascii="Calibri" w:hAnsi="Calibri" w:cs="Arial"/>
          <w:sz w:val="22"/>
          <w:lang w:val="en-US"/>
        </w:rPr>
      </w:pPr>
      <w:r w:rsidRPr="0042747C">
        <w:rPr>
          <w:rFonts w:ascii="Calibri" w:hAnsi="Calibri" w:cs="Arial"/>
          <w:sz w:val="22"/>
          <w:lang w:val="en-US"/>
        </w:rPr>
        <w:t>(b)</w:t>
      </w:r>
    </w:p>
    <w:p w14:paraId="436CF17B"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 xml:space="preserve"> (</w:t>
      </w:r>
      <w:proofErr w:type="spellStart"/>
      <w:r w:rsidRPr="0042747C">
        <w:rPr>
          <w:rFonts w:ascii="Calibri" w:hAnsi="Calibri" w:cs="Arial"/>
          <w:sz w:val="22"/>
          <w:lang w:val="en-US"/>
        </w:rPr>
        <w:t>i</w:t>
      </w:r>
      <w:proofErr w:type="spellEnd"/>
      <w:r w:rsidRPr="0042747C">
        <w:rPr>
          <w:rFonts w:ascii="Calibri" w:hAnsi="Calibri" w:cs="Arial"/>
          <w:sz w:val="22"/>
          <w:lang w:val="en-US"/>
        </w:rPr>
        <w:t>) National Council for Education Award (NCEA)Diploma in Electronics,</w:t>
      </w:r>
    </w:p>
    <w:p w14:paraId="4578DBD1" w14:textId="77777777" w:rsidR="00580AB6" w:rsidRPr="0042747C" w:rsidRDefault="00580AB6" w:rsidP="00580AB6">
      <w:pPr>
        <w:jc w:val="center"/>
        <w:rPr>
          <w:rFonts w:ascii="Calibri" w:hAnsi="Calibri" w:cs="Arial"/>
          <w:b/>
          <w:bCs/>
          <w:sz w:val="22"/>
          <w:lang w:val="en-US"/>
        </w:rPr>
      </w:pPr>
      <w:r>
        <w:rPr>
          <w:rFonts w:ascii="Calibri" w:hAnsi="Calibri" w:cs="Arial"/>
          <w:b/>
          <w:bCs/>
          <w:sz w:val="22"/>
          <w:lang w:val="en-US"/>
        </w:rPr>
        <w:t>O</w:t>
      </w:r>
      <w:r w:rsidRPr="0042747C">
        <w:rPr>
          <w:rFonts w:ascii="Calibri" w:hAnsi="Calibri" w:cs="Arial"/>
          <w:b/>
          <w:bCs/>
          <w:sz w:val="22"/>
          <w:lang w:val="en-US"/>
        </w:rPr>
        <w:t>r</w:t>
      </w:r>
    </w:p>
    <w:p w14:paraId="4895BC7D"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(ii) Technicians Diploma in Electronic Engineering from the College of</w:t>
      </w:r>
    </w:p>
    <w:p w14:paraId="336CDFE7"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Technology, Kevin Street, Dublin,</w:t>
      </w:r>
    </w:p>
    <w:p w14:paraId="72D6683F" w14:textId="77777777" w:rsidR="00580AB6" w:rsidRPr="0042747C" w:rsidRDefault="00580AB6" w:rsidP="00580AB6">
      <w:pPr>
        <w:jc w:val="center"/>
        <w:rPr>
          <w:rFonts w:ascii="Calibri" w:hAnsi="Calibri" w:cs="Arial"/>
          <w:b/>
          <w:bCs/>
          <w:sz w:val="22"/>
          <w:lang w:val="en-US"/>
        </w:rPr>
      </w:pPr>
      <w:r>
        <w:rPr>
          <w:rFonts w:ascii="Calibri" w:hAnsi="Calibri" w:cs="Arial"/>
          <w:b/>
          <w:bCs/>
          <w:sz w:val="22"/>
          <w:lang w:val="en-US"/>
        </w:rPr>
        <w:t>A</w:t>
      </w:r>
      <w:r w:rsidRPr="0042747C">
        <w:rPr>
          <w:rFonts w:ascii="Calibri" w:hAnsi="Calibri" w:cs="Arial"/>
          <w:b/>
          <w:bCs/>
          <w:sz w:val="22"/>
          <w:lang w:val="en-US"/>
        </w:rPr>
        <w:t>nd</w:t>
      </w:r>
    </w:p>
    <w:p w14:paraId="266A3618"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(iii) A minimum of two years relevant experience in an appropriate field of</w:t>
      </w:r>
    </w:p>
    <w:p w14:paraId="53A9FE46" w14:textId="77777777" w:rsidR="00580AB6" w:rsidRDefault="00580AB6" w:rsidP="00580AB6">
      <w:pPr>
        <w:rPr>
          <w:rFonts w:ascii="Calibri" w:hAnsi="Calibri" w:cs="Arial"/>
          <w:sz w:val="22"/>
          <w:lang w:val="en-US"/>
        </w:rPr>
      </w:pPr>
      <w:r w:rsidRPr="0042747C">
        <w:rPr>
          <w:rFonts w:ascii="Calibri" w:hAnsi="Calibri" w:cs="Arial"/>
          <w:sz w:val="22"/>
          <w:lang w:val="en-US"/>
        </w:rPr>
        <w:t>electronics.</w:t>
      </w:r>
    </w:p>
    <w:p w14:paraId="3B8CAF2D" w14:textId="77777777" w:rsidR="00580AB6" w:rsidRPr="0042747C" w:rsidRDefault="00580AB6" w:rsidP="00580AB6">
      <w:pPr>
        <w:rPr>
          <w:rFonts w:ascii="Calibri" w:hAnsi="Calibri" w:cs="Arial"/>
          <w:sz w:val="22"/>
          <w:lang w:val="en-US"/>
        </w:rPr>
      </w:pPr>
    </w:p>
    <w:p w14:paraId="1F2932D5"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(c)</w:t>
      </w:r>
    </w:p>
    <w:p w14:paraId="0A8FD4EC"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w:t>
      </w:r>
      <w:proofErr w:type="spellStart"/>
      <w:r w:rsidRPr="0042747C">
        <w:rPr>
          <w:rFonts w:ascii="Calibri" w:hAnsi="Calibri" w:cs="Arial"/>
          <w:sz w:val="22"/>
          <w:lang w:val="en-US"/>
        </w:rPr>
        <w:t>i</w:t>
      </w:r>
      <w:proofErr w:type="spellEnd"/>
      <w:r w:rsidRPr="0042747C">
        <w:rPr>
          <w:rFonts w:ascii="Calibri" w:hAnsi="Calibri" w:cs="Arial"/>
          <w:sz w:val="22"/>
          <w:lang w:val="en-US"/>
        </w:rPr>
        <w:t>) Electronic Servicing</w:t>
      </w:r>
      <w:r>
        <w:rPr>
          <w:rFonts w:ascii="Calibri" w:hAnsi="Calibri" w:cs="Arial"/>
          <w:sz w:val="22"/>
          <w:lang w:val="en-US"/>
        </w:rPr>
        <w:t xml:space="preserve"> </w:t>
      </w:r>
      <w:r w:rsidRPr="0042747C">
        <w:rPr>
          <w:rFonts w:ascii="Calibri" w:hAnsi="Calibri" w:cs="Arial"/>
          <w:sz w:val="22"/>
          <w:lang w:val="en-US"/>
        </w:rPr>
        <w:t>course (224), City and Guilds of London Institution,</w:t>
      </w:r>
    </w:p>
    <w:p w14:paraId="4AE81669"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 xml:space="preserve">parts, I, </w:t>
      </w:r>
      <w:r>
        <w:rPr>
          <w:rFonts w:ascii="Calibri" w:hAnsi="Calibri" w:cs="Arial"/>
          <w:sz w:val="22"/>
          <w:lang w:val="en-US"/>
        </w:rPr>
        <w:t xml:space="preserve">II </w:t>
      </w:r>
      <w:r w:rsidRPr="0042747C">
        <w:rPr>
          <w:rFonts w:ascii="Calibri" w:hAnsi="Calibri" w:cs="Arial"/>
          <w:sz w:val="22"/>
          <w:lang w:val="en-US"/>
        </w:rPr>
        <w:t xml:space="preserve">and </w:t>
      </w:r>
      <w:r>
        <w:rPr>
          <w:rFonts w:ascii="Calibri" w:hAnsi="Calibri" w:cs="Arial"/>
          <w:sz w:val="22"/>
          <w:lang w:val="en-US"/>
        </w:rPr>
        <w:t>III,</w:t>
      </w:r>
    </w:p>
    <w:p w14:paraId="44B08838" w14:textId="77777777" w:rsidR="00580AB6" w:rsidRPr="0042747C" w:rsidRDefault="00580AB6" w:rsidP="00580AB6">
      <w:pPr>
        <w:jc w:val="center"/>
        <w:rPr>
          <w:rFonts w:ascii="Calibri" w:hAnsi="Calibri" w:cs="Arial"/>
          <w:b/>
          <w:bCs/>
          <w:sz w:val="22"/>
          <w:lang w:val="en-US"/>
        </w:rPr>
      </w:pPr>
      <w:r>
        <w:rPr>
          <w:rFonts w:ascii="Calibri" w:hAnsi="Calibri" w:cs="Arial"/>
          <w:b/>
          <w:bCs/>
          <w:sz w:val="22"/>
          <w:lang w:val="en-US"/>
        </w:rPr>
        <w:t>O</w:t>
      </w:r>
      <w:r w:rsidRPr="0042747C">
        <w:rPr>
          <w:rFonts w:ascii="Calibri" w:hAnsi="Calibri" w:cs="Arial"/>
          <w:b/>
          <w:bCs/>
          <w:sz w:val="22"/>
          <w:lang w:val="en-US"/>
        </w:rPr>
        <w:t>r</w:t>
      </w:r>
    </w:p>
    <w:p w14:paraId="4366B086"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(ii) Telecommunication</w:t>
      </w:r>
      <w:r>
        <w:rPr>
          <w:rFonts w:ascii="Calibri" w:hAnsi="Calibri" w:cs="Arial"/>
          <w:sz w:val="22"/>
          <w:lang w:val="en-US"/>
        </w:rPr>
        <w:t xml:space="preserve"> </w:t>
      </w:r>
      <w:r w:rsidRPr="0042747C">
        <w:rPr>
          <w:rFonts w:ascii="Calibri" w:hAnsi="Calibri" w:cs="Arial"/>
          <w:sz w:val="22"/>
          <w:lang w:val="en-US"/>
        </w:rPr>
        <w:t>Technician Certificate, City and Guilds of London</w:t>
      </w:r>
    </w:p>
    <w:p w14:paraId="558ED8E6"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 xml:space="preserve">Institute (course 271) parts I, </w:t>
      </w:r>
      <w:r>
        <w:rPr>
          <w:rFonts w:ascii="Calibri" w:hAnsi="Calibri" w:cs="Arial"/>
          <w:sz w:val="22"/>
          <w:lang w:val="en-US"/>
        </w:rPr>
        <w:t>II</w:t>
      </w:r>
      <w:r w:rsidRPr="0042747C">
        <w:rPr>
          <w:rFonts w:ascii="Calibri" w:hAnsi="Calibri" w:cs="Arial"/>
          <w:sz w:val="22"/>
          <w:lang w:val="en-US"/>
        </w:rPr>
        <w:t>, and III,</w:t>
      </w:r>
    </w:p>
    <w:p w14:paraId="6423CFB0" w14:textId="77777777" w:rsidR="00580AB6" w:rsidRPr="0042747C" w:rsidRDefault="00580AB6" w:rsidP="00580AB6">
      <w:pPr>
        <w:jc w:val="center"/>
        <w:rPr>
          <w:rFonts w:ascii="Calibri" w:hAnsi="Calibri" w:cs="Arial"/>
          <w:b/>
          <w:bCs/>
          <w:sz w:val="22"/>
          <w:lang w:val="en-US"/>
        </w:rPr>
      </w:pPr>
      <w:r>
        <w:rPr>
          <w:rFonts w:ascii="Calibri" w:hAnsi="Calibri" w:cs="Arial"/>
          <w:b/>
          <w:bCs/>
          <w:sz w:val="22"/>
          <w:lang w:val="en-US"/>
        </w:rPr>
        <w:t>A</w:t>
      </w:r>
      <w:r w:rsidRPr="0042747C">
        <w:rPr>
          <w:rFonts w:ascii="Calibri" w:hAnsi="Calibri" w:cs="Arial"/>
          <w:b/>
          <w:bCs/>
          <w:sz w:val="22"/>
          <w:lang w:val="en-US"/>
        </w:rPr>
        <w:t>nd</w:t>
      </w:r>
    </w:p>
    <w:p w14:paraId="4CE36E80"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(iii)A minimum of three years relevant experience in an appropriate field of</w:t>
      </w:r>
    </w:p>
    <w:p w14:paraId="4C12FCFD"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electronics.</w:t>
      </w:r>
    </w:p>
    <w:p w14:paraId="0F80639C" w14:textId="77777777" w:rsidR="00580AB6" w:rsidRDefault="00580AB6" w:rsidP="00580AB6">
      <w:pPr>
        <w:rPr>
          <w:rFonts w:ascii="Calibri" w:hAnsi="Calibri" w:cs="Arial"/>
          <w:color w:val="FF0000"/>
          <w:sz w:val="22"/>
          <w:lang w:val="en-US"/>
        </w:rPr>
      </w:pPr>
    </w:p>
    <w:p w14:paraId="4B7A0826" w14:textId="77777777" w:rsidR="00580AB6" w:rsidRDefault="00580AB6" w:rsidP="00580AB6">
      <w:pPr>
        <w:rPr>
          <w:rFonts w:ascii="Calibri" w:hAnsi="Calibri" w:cs="Arial"/>
          <w:color w:val="FF0000"/>
          <w:sz w:val="22"/>
          <w:lang w:val="en-US"/>
        </w:rPr>
      </w:pPr>
    </w:p>
    <w:p w14:paraId="239787A7"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(d)</w:t>
      </w:r>
    </w:p>
    <w:p w14:paraId="073BD016"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w:t>
      </w:r>
      <w:proofErr w:type="spellStart"/>
      <w:r w:rsidRPr="0042747C">
        <w:rPr>
          <w:rFonts w:ascii="Calibri" w:hAnsi="Calibri" w:cs="Arial"/>
          <w:sz w:val="22"/>
          <w:lang w:val="en-US"/>
        </w:rPr>
        <w:t>i</w:t>
      </w:r>
      <w:proofErr w:type="spellEnd"/>
      <w:r w:rsidRPr="0042747C">
        <w:rPr>
          <w:rFonts w:ascii="Calibri" w:hAnsi="Calibri" w:cs="Arial"/>
          <w:sz w:val="22"/>
          <w:lang w:val="en-US"/>
        </w:rPr>
        <w:t>) A recognized qualification at least equivalent to the above,</w:t>
      </w:r>
    </w:p>
    <w:p w14:paraId="1CAA9B3C" w14:textId="7CADC6B6" w:rsidR="00580AB6" w:rsidRPr="00950FE4" w:rsidRDefault="00580AB6" w:rsidP="00580AB6">
      <w:pPr>
        <w:jc w:val="center"/>
        <w:rPr>
          <w:rFonts w:ascii="Calibri" w:hAnsi="Calibri" w:cs="Arial"/>
          <w:b/>
          <w:bCs/>
          <w:sz w:val="22"/>
          <w:lang w:val="en-US"/>
        </w:rPr>
      </w:pPr>
      <w:r>
        <w:rPr>
          <w:rFonts w:ascii="Calibri" w:hAnsi="Calibri" w:cs="Arial"/>
          <w:b/>
          <w:bCs/>
          <w:sz w:val="22"/>
          <w:lang w:val="en-US"/>
        </w:rPr>
        <w:t>A</w:t>
      </w:r>
      <w:r w:rsidRPr="00950FE4">
        <w:rPr>
          <w:rFonts w:ascii="Calibri" w:hAnsi="Calibri" w:cs="Arial"/>
          <w:b/>
          <w:bCs/>
          <w:sz w:val="22"/>
          <w:lang w:val="en-US"/>
        </w:rPr>
        <w:t>nd</w:t>
      </w:r>
    </w:p>
    <w:p w14:paraId="58120BF6"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(ii) Have at least three years satisfactory post qualification experience in a</w:t>
      </w:r>
    </w:p>
    <w:p w14:paraId="4761BAED"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relevant engineering field,</w:t>
      </w:r>
    </w:p>
    <w:p w14:paraId="0B4CF8C8" w14:textId="5A335CC3" w:rsidR="00580AB6" w:rsidRPr="00950FE4" w:rsidRDefault="00580AB6" w:rsidP="00580AB6">
      <w:pPr>
        <w:jc w:val="center"/>
        <w:rPr>
          <w:rFonts w:ascii="Calibri" w:hAnsi="Calibri" w:cs="Arial"/>
          <w:b/>
          <w:bCs/>
          <w:sz w:val="22"/>
          <w:lang w:val="en-US"/>
        </w:rPr>
      </w:pPr>
      <w:r>
        <w:rPr>
          <w:rFonts w:ascii="Calibri" w:hAnsi="Calibri" w:cs="Arial"/>
          <w:b/>
          <w:bCs/>
          <w:sz w:val="22"/>
          <w:lang w:val="en-US"/>
        </w:rPr>
        <w:t>A</w:t>
      </w:r>
      <w:r w:rsidRPr="00950FE4">
        <w:rPr>
          <w:rFonts w:ascii="Calibri" w:hAnsi="Calibri" w:cs="Arial"/>
          <w:b/>
          <w:bCs/>
          <w:sz w:val="22"/>
          <w:lang w:val="en-US"/>
        </w:rPr>
        <w:t>nd</w:t>
      </w:r>
    </w:p>
    <w:p w14:paraId="22F0CC9A" w14:textId="77777777" w:rsidR="00580AB6" w:rsidRPr="0042747C" w:rsidRDefault="00580AB6" w:rsidP="00580AB6">
      <w:pPr>
        <w:rPr>
          <w:rFonts w:ascii="Calibri" w:hAnsi="Calibri" w:cs="Arial"/>
          <w:sz w:val="22"/>
          <w:lang w:val="en-US"/>
        </w:rPr>
      </w:pPr>
      <w:r w:rsidRPr="0042747C">
        <w:rPr>
          <w:rFonts w:ascii="Calibri" w:hAnsi="Calibri" w:cs="Arial"/>
          <w:sz w:val="22"/>
          <w:lang w:val="en-US"/>
        </w:rPr>
        <w:t>(iii)possess the requisite knowledge and ability (including a high standard of</w:t>
      </w:r>
    </w:p>
    <w:p w14:paraId="0AE5EF6A" w14:textId="77777777" w:rsidR="00580AB6" w:rsidRDefault="00580AB6" w:rsidP="00580AB6">
      <w:pPr>
        <w:rPr>
          <w:rFonts w:ascii="Calibri" w:hAnsi="Calibri" w:cs="Arial"/>
          <w:sz w:val="22"/>
          <w:lang w:val="en-US"/>
        </w:rPr>
      </w:pPr>
      <w:r w:rsidRPr="0042747C">
        <w:rPr>
          <w:rFonts w:ascii="Calibri" w:hAnsi="Calibri" w:cs="Arial"/>
          <w:sz w:val="22"/>
          <w:lang w:val="en-US"/>
        </w:rPr>
        <w:t>suitability) for the proper discharge of the duties of the office.</w:t>
      </w:r>
    </w:p>
    <w:p w14:paraId="321E6337" w14:textId="77777777" w:rsidR="00580AB6" w:rsidRPr="0042747C" w:rsidRDefault="00580AB6" w:rsidP="00580AB6">
      <w:pPr>
        <w:rPr>
          <w:rFonts w:ascii="Calibri" w:hAnsi="Calibri" w:cs="Arial"/>
          <w:sz w:val="22"/>
          <w:lang w:val="en-US"/>
        </w:rPr>
      </w:pPr>
    </w:p>
    <w:p w14:paraId="52D1072D" w14:textId="77777777" w:rsidR="00580AB6" w:rsidRPr="00950FE4" w:rsidRDefault="00580AB6" w:rsidP="00580AB6">
      <w:pPr>
        <w:rPr>
          <w:rFonts w:ascii="Calibri" w:hAnsi="Calibri" w:cs="Arial"/>
          <w:b/>
          <w:bCs/>
          <w:sz w:val="22"/>
          <w:u w:val="single"/>
          <w:lang w:val="en-US"/>
        </w:rPr>
      </w:pPr>
      <w:r w:rsidRPr="00950FE4">
        <w:rPr>
          <w:rFonts w:ascii="Calibri" w:hAnsi="Calibri" w:cs="Arial"/>
          <w:b/>
          <w:bCs/>
          <w:sz w:val="22"/>
          <w:u w:val="single"/>
          <w:lang w:val="en-US"/>
        </w:rPr>
        <w:t>2. Age</w:t>
      </w:r>
    </w:p>
    <w:p w14:paraId="380D2D27" w14:textId="77777777" w:rsidR="00580AB6" w:rsidRPr="00950FE4" w:rsidRDefault="00580AB6" w:rsidP="00580AB6">
      <w:pPr>
        <w:rPr>
          <w:rFonts w:ascii="Calibri" w:hAnsi="Calibri" w:cs="Arial"/>
          <w:sz w:val="22"/>
          <w:lang w:val="en-US"/>
        </w:rPr>
      </w:pPr>
      <w:r w:rsidRPr="00950FE4">
        <w:rPr>
          <w:rFonts w:ascii="Calibri" w:hAnsi="Calibri" w:cs="Arial"/>
          <w:sz w:val="22"/>
          <w:lang w:val="en-US"/>
        </w:rPr>
        <w:t>Age restriction shall only apply to a candidate where he/she is not classified as a new</w:t>
      </w:r>
    </w:p>
    <w:p w14:paraId="6C8A08E8" w14:textId="77777777" w:rsidR="00580AB6" w:rsidRPr="00950FE4" w:rsidRDefault="00580AB6" w:rsidP="00580AB6">
      <w:pPr>
        <w:rPr>
          <w:rFonts w:ascii="Calibri" w:hAnsi="Calibri" w:cs="Arial"/>
          <w:sz w:val="22"/>
          <w:lang w:val="en-US"/>
        </w:rPr>
      </w:pPr>
      <w:r w:rsidRPr="00950FE4">
        <w:rPr>
          <w:rFonts w:ascii="Calibri" w:hAnsi="Calibri" w:cs="Arial"/>
          <w:sz w:val="22"/>
          <w:lang w:val="en-US"/>
        </w:rPr>
        <w:t>entrant (within the meaning of the Public Service Superannuation (Miscellaneous</w:t>
      </w:r>
    </w:p>
    <w:p w14:paraId="0684A106" w14:textId="77777777" w:rsidR="00580AB6" w:rsidRPr="00950FE4" w:rsidRDefault="00580AB6" w:rsidP="00580AB6">
      <w:pPr>
        <w:rPr>
          <w:rFonts w:ascii="Calibri" w:hAnsi="Calibri" w:cs="Arial"/>
          <w:sz w:val="22"/>
          <w:lang w:val="en-US"/>
        </w:rPr>
      </w:pPr>
      <w:r w:rsidRPr="00950FE4">
        <w:rPr>
          <w:rFonts w:ascii="Calibri" w:hAnsi="Calibri" w:cs="Arial"/>
          <w:sz w:val="22"/>
          <w:lang w:val="en-US"/>
        </w:rPr>
        <w:t>Provisions) Act, 2004). A candidate who is not classified as a new entrant must be</w:t>
      </w:r>
    </w:p>
    <w:p w14:paraId="292216A8" w14:textId="77777777" w:rsidR="00580AB6" w:rsidRPr="00950FE4" w:rsidRDefault="00580AB6" w:rsidP="00580AB6">
      <w:pPr>
        <w:rPr>
          <w:rFonts w:ascii="Calibri" w:hAnsi="Calibri" w:cs="Arial"/>
          <w:sz w:val="22"/>
          <w:lang w:val="en-US"/>
        </w:rPr>
      </w:pPr>
      <w:r w:rsidRPr="00950FE4">
        <w:rPr>
          <w:rFonts w:ascii="Calibri" w:hAnsi="Calibri" w:cs="Arial"/>
          <w:sz w:val="22"/>
          <w:lang w:val="en-US"/>
        </w:rPr>
        <w:t>under 65 years of age on the first day of the month in which the latest date for receiving</w:t>
      </w:r>
    </w:p>
    <w:p w14:paraId="1BCBFCB5" w14:textId="77777777" w:rsidR="00580AB6" w:rsidRDefault="00580AB6" w:rsidP="00580AB6">
      <w:pPr>
        <w:rPr>
          <w:rFonts w:ascii="Calibri" w:hAnsi="Calibri" w:cs="Arial"/>
          <w:sz w:val="22"/>
          <w:lang w:val="en-US"/>
        </w:rPr>
      </w:pPr>
      <w:r w:rsidRPr="00950FE4">
        <w:rPr>
          <w:rFonts w:ascii="Calibri" w:hAnsi="Calibri" w:cs="Arial"/>
          <w:sz w:val="22"/>
          <w:lang w:val="en-US"/>
        </w:rPr>
        <w:t>completed application forms for the office occurs.</w:t>
      </w:r>
    </w:p>
    <w:p w14:paraId="7BAA5EC7" w14:textId="77777777" w:rsidR="00580AB6" w:rsidRDefault="00580AB6" w:rsidP="00580AB6">
      <w:pPr>
        <w:rPr>
          <w:rFonts w:ascii="Calibri" w:hAnsi="Calibri" w:cs="Arial"/>
          <w:b/>
          <w:color w:val="FF0000"/>
          <w:sz w:val="22"/>
        </w:rPr>
      </w:pPr>
    </w:p>
    <w:p w14:paraId="5202ECE1" w14:textId="77777777" w:rsidR="00580AB6" w:rsidRPr="00CA37DB" w:rsidRDefault="00580AB6" w:rsidP="00580AB6">
      <w:pPr>
        <w:rPr>
          <w:rFonts w:ascii="Calibri" w:hAnsi="Calibri" w:cs="Arial"/>
          <w:b/>
          <w:sz w:val="22"/>
        </w:rPr>
      </w:pPr>
      <w:r w:rsidRPr="00CA37DB">
        <w:rPr>
          <w:rFonts w:ascii="Calibri" w:hAnsi="Calibri" w:cs="Arial"/>
          <w:b/>
          <w:sz w:val="22"/>
        </w:rPr>
        <w:t>Health</w:t>
      </w:r>
    </w:p>
    <w:p w14:paraId="554665DA" w14:textId="77777777" w:rsidR="00580AB6" w:rsidRPr="00CA37DB" w:rsidRDefault="00580AB6" w:rsidP="00580AB6">
      <w:pPr>
        <w:rPr>
          <w:rFonts w:ascii="Calibri" w:hAnsi="Calibri" w:cs="Arial"/>
          <w:sz w:val="22"/>
        </w:rPr>
      </w:pPr>
      <w:r w:rsidRPr="00CA37DB">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BE4E8A" w14:textId="77777777" w:rsidR="00580AB6" w:rsidRPr="00CA37DB" w:rsidRDefault="00580AB6" w:rsidP="00580AB6">
      <w:pPr>
        <w:ind w:right="-766"/>
        <w:rPr>
          <w:rFonts w:ascii="Calibri" w:hAnsi="Calibri" w:cs="Arial"/>
          <w:b/>
          <w:bCs/>
          <w:sz w:val="22"/>
        </w:rPr>
      </w:pPr>
    </w:p>
    <w:p w14:paraId="07D7BEA8" w14:textId="77777777" w:rsidR="00580AB6" w:rsidRPr="00CA37DB" w:rsidRDefault="00580AB6" w:rsidP="00580AB6">
      <w:pPr>
        <w:ind w:right="-766"/>
        <w:rPr>
          <w:rFonts w:ascii="Calibri" w:hAnsi="Calibri" w:cs="Arial"/>
          <w:iCs/>
          <w:sz w:val="22"/>
        </w:rPr>
      </w:pPr>
      <w:r w:rsidRPr="00CA37DB">
        <w:rPr>
          <w:rFonts w:ascii="Calibri" w:hAnsi="Calibri" w:cs="Arial"/>
          <w:b/>
          <w:bCs/>
          <w:sz w:val="22"/>
        </w:rPr>
        <w:t>Character</w:t>
      </w:r>
    </w:p>
    <w:p w14:paraId="7AB9E12F" w14:textId="77777777" w:rsidR="00580AB6" w:rsidRPr="00CA37DB" w:rsidRDefault="00580AB6" w:rsidP="00580AB6">
      <w:pPr>
        <w:ind w:right="-766"/>
        <w:rPr>
          <w:rFonts w:ascii="Calibri" w:hAnsi="Calibri" w:cs="Arial"/>
          <w:sz w:val="22"/>
        </w:rPr>
      </w:pPr>
      <w:r w:rsidRPr="00CA37DB">
        <w:rPr>
          <w:rFonts w:ascii="Calibri" w:hAnsi="Calibri" w:cs="Arial"/>
          <w:sz w:val="22"/>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EA759F"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EA759F"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EA759F"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EA759F"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26" w:name="_Appendix:_5_Panel"/>
      <w:bookmarkStart w:id="27" w:name="_Toc188374546"/>
      <w:bookmarkEnd w:id="26"/>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E971CA" w:rsidRDefault="006F0040" w:rsidP="4F76AD4B">
      <w:pPr>
        <w:pStyle w:val="ListParagraph"/>
        <w:numPr>
          <w:ilvl w:val="0"/>
          <w:numId w:val="28"/>
        </w:numPr>
        <w:spacing w:before="240" w:after="120" w:line="240" w:lineRule="auto"/>
        <w:rPr>
          <w:rFonts w:eastAsia="Times New Roman" w:cs="Arial"/>
          <w:lang w:eastAsia="en-IE"/>
        </w:rPr>
      </w:pPr>
      <w:r w:rsidRPr="00E971CA">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E971CA" w:rsidRDefault="006F0040" w:rsidP="4F76AD4B">
      <w:pPr>
        <w:autoSpaceDE w:val="0"/>
        <w:autoSpaceDN w:val="0"/>
        <w:adjustRightInd w:val="0"/>
        <w:spacing w:before="240" w:after="120" w:line="240" w:lineRule="auto"/>
        <w:ind w:left="360"/>
        <w:rPr>
          <w:rFonts w:eastAsia="Times New Roman" w:cs="Arial"/>
          <w:b/>
          <w:bCs/>
          <w:lang w:eastAsia="en-IE"/>
        </w:rPr>
      </w:pPr>
      <w:r w:rsidRPr="00E971CA">
        <w:rPr>
          <w:rFonts w:eastAsia="Times New Roman" w:cs="Arial"/>
          <w:b/>
          <w:bCs/>
          <w:lang w:eastAsia="en-IE"/>
        </w:rPr>
        <w:t>If you agree to proceed with a Specified Purpose Post:</w:t>
      </w:r>
    </w:p>
    <w:p w14:paraId="071DCD14" w14:textId="29D7559B" w:rsidR="006F0040" w:rsidRPr="00E971CA"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E971CA">
        <w:rPr>
          <w:rFonts w:cs="Arial"/>
          <w:kern w:val="32"/>
        </w:rPr>
        <w:t>You will no longer be eligible for any further expressions of interest for Specified Purpose post and will be removed from the panel.</w:t>
      </w:r>
    </w:p>
    <w:p w14:paraId="1D513975" w14:textId="77777777" w:rsidR="006F0040" w:rsidRPr="00E971CA"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E971CA">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580AB6"/>
    <w:rsid w:val="006F0040"/>
    <w:rsid w:val="00A21349"/>
    <w:rsid w:val="00BE78EC"/>
    <w:rsid w:val="00E971CA"/>
    <w:rsid w:val="00EA759F"/>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97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5958</Words>
  <Characters>33965</Characters>
  <Application>Microsoft Office Word</Application>
  <DocSecurity>0</DocSecurity>
  <Lines>283</Lines>
  <Paragraphs>79</Paragraphs>
  <ScaleCrop>false</ScaleCrop>
  <Company>HSE</Company>
  <LinksUpToDate>false</LinksUpToDate>
  <CharactersWithSpaces>39844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10</cp:revision>
  <dcterms:created xsi:type="dcterms:W3CDTF">2025-07-01T13:46:00Z</dcterms:created>
  <dcterms:modified xsi:type="dcterms:W3CDTF">2026-06-18T11:11:00Z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