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396FA965" w:rsidR="001E7617" w:rsidRPr="001E7617" w:rsidRDefault="4E4D85A1" w:rsidP="2605A5FD">
      <w:pPr>
        <w:spacing w:after="0" w:line="240" w:lineRule="auto"/>
      </w:pPr>
      <w:r>
        <w:t xml:space="preserve">               </w:t>
      </w:r>
      <w:r w:rsidR="00900968" w:rsidRPr="00B96060">
        <w:rPr>
          <w:noProof/>
          <w:lang w:eastAsia="en-IE"/>
        </w:rPr>
        <w:drawing>
          <wp:inline distT="0" distB="0" distL="0" distR="0" wp14:anchorId="3E5E60DA" wp14:editId="45B65693">
            <wp:extent cx="641350" cy="64135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r>
        <w:t xml:space="preserve">                                                                                                                                               </w:t>
      </w:r>
      <w:r w:rsidR="00900968">
        <w:rPr>
          <w:noProof/>
          <w:lang w:eastAsia="en-IE"/>
        </w:rPr>
        <w:drawing>
          <wp:inline distT="0" distB="0" distL="0" distR="0" wp14:anchorId="0BC25865" wp14:editId="39C5BFDB">
            <wp:extent cx="781050" cy="781050"/>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14A4A674" w:rsidR="001E7617" w:rsidRDefault="001E7617" w:rsidP="00900968">
      <w:pPr>
        <w:widowControl w:val="0"/>
        <w:autoSpaceDE w:val="0"/>
        <w:autoSpaceDN w:val="0"/>
        <w:adjustRightInd w:val="0"/>
        <w:spacing w:after="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0B926F3C" w14:textId="77777777" w:rsidR="00900968" w:rsidRPr="00900968" w:rsidRDefault="00900968" w:rsidP="00900968">
      <w:pPr>
        <w:widowControl w:val="0"/>
        <w:autoSpaceDE w:val="0"/>
        <w:autoSpaceDN w:val="0"/>
        <w:adjustRightInd w:val="0"/>
        <w:spacing w:after="0" w:line="240" w:lineRule="auto"/>
        <w:jc w:val="center"/>
        <w:rPr>
          <w:rFonts w:ascii="Times New Roman" w:eastAsia="Times New Roman" w:hAnsi="Times New Roman" w:cs="Times New Roman"/>
          <w:noProof/>
          <w:color w:val="FFFFFF"/>
          <w:sz w:val="24"/>
          <w:szCs w:val="24"/>
          <w:lang w:eastAsia="en-IE"/>
        </w:rPr>
      </w:pPr>
    </w:p>
    <w:p w14:paraId="5DAB6C7B" w14:textId="30529146" w:rsidR="00B019B1" w:rsidRDefault="00900968" w:rsidP="00B019B1">
      <w:pPr>
        <w:tabs>
          <w:tab w:val="left" w:pos="283"/>
        </w:tabs>
        <w:spacing w:after="0" w:line="240" w:lineRule="auto"/>
        <w:jc w:val="center"/>
        <w:rPr>
          <w:rFonts w:ascii="Calibri" w:eastAsia="Times New Roman" w:hAnsi="Calibri" w:cs="Calibri"/>
          <w:b/>
          <w:iCs/>
          <w:color w:val="000000" w:themeColor="text1"/>
          <w:lang w:eastAsia="en-IE"/>
        </w:rPr>
      </w:pPr>
      <w:r w:rsidRPr="00900968">
        <w:rPr>
          <w:rFonts w:ascii="Calibri" w:eastAsia="Times New Roman" w:hAnsi="Calibri" w:cs="Calibri"/>
          <w:b/>
          <w:iCs/>
          <w:color w:val="000000" w:themeColor="text1"/>
          <w:lang w:eastAsia="en-IE"/>
        </w:rPr>
        <w:t>G10451 Candidate Advanced Nurse Practitioner, Multiple Sclerosis Neurology Department, Galway University Hospitals</w:t>
      </w:r>
    </w:p>
    <w:p w14:paraId="6A9BEE63" w14:textId="77777777" w:rsidR="00900968" w:rsidRDefault="00900968"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746CA16" w:rsidR="009B1F34" w:rsidRPr="0049278B" w:rsidRDefault="00DE0748" w:rsidP="00087A0A">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10:00am on Monday the 23</w:t>
            </w:r>
            <w:r w:rsidRPr="00DE0748">
              <w:rPr>
                <w:rFonts w:ascii="Calibri" w:eastAsia="Calibri" w:hAnsi="Calibri" w:cs="Calibri"/>
                <w:b/>
                <w:bCs/>
                <w:i/>
                <w:color w:val="000000"/>
                <w:vertAlign w:val="superscript"/>
                <w:lang w:eastAsia="en-IE"/>
              </w:rPr>
              <w:t>rd</w:t>
            </w:r>
            <w:r>
              <w:rPr>
                <w:rFonts w:ascii="Calibri" w:eastAsia="Calibri" w:hAnsi="Calibri" w:cs="Calibri"/>
                <w:b/>
                <w:bCs/>
                <w:i/>
                <w:color w:val="000000"/>
                <w:lang w:eastAsia="en-IE"/>
              </w:rPr>
              <w:t xml:space="preserve"> </w:t>
            </w:r>
            <w:r w:rsidR="00900968" w:rsidRPr="00900968">
              <w:rPr>
                <w:rFonts w:ascii="Calibri" w:eastAsia="Calibri" w:hAnsi="Calibri" w:cs="Calibri"/>
                <w:b/>
                <w:bCs/>
                <w:i/>
                <w:color w:val="000000"/>
                <w:lang w:eastAsia="en-IE"/>
              </w:rPr>
              <w:t>of June 2025 – Upload the application form only via Rezoomo to be considered. CV’s submitted will not be accepted or progressed.</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w:t>
            </w:r>
            <w:bookmarkStart w:id="0" w:name="_GoBack"/>
            <w:bookmarkEnd w:id="0"/>
            <w:r w:rsidR="009056AC" w:rsidRPr="009056AC">
              <w:rPr>
                <w:color w:val="000000"/>
              </w:rPr>
              <w:t>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7A7965B3" w:rsidR="00B019B1" w:rsidRPr="00B019B1" w:rsidRDefault="00900968" w:rsidP="00B019B1">
            <w:pPr>
              <w:tabs>
                <w:tab w:val="left" w:pos="283"/>
              </w:tabs>
              <w:spacing w:after="0" w:line="240" w:lineRule="auto"/>
              <w:rPr>
                <w:rFonts w:ascii="Calibri" w:eastAsia="Times New Roman" w:hAnsi="Calibri" w:cs="Calibri"/>
                <w:b/>
                <w:iCs/>
                <w:color w:val="000000" w:themeColor="text1"/>
                <w:lang w:eastAsia="en-IE"/>
              </w:rPr>
            </w:pPr>
            <w:r w:rsidRPr="00900968">
              <w:rPr>
                <w:rFonts w:ascii="Calibri" w:eastAsia="Times New Roman" w:hAnsi="Calibri" w:cs="Calibri"/>
                <w:b/>
                <w:iCs/>
                <w:color w:val="000000" w:themeColor="text1"/>
                <w:lang w:eastAsia="en-IE"/>
              </w:rPr>
              <w:t>G10451 Candidate Advanced Nurse Practitioner, Multiple Sclerosis Neurology Department, 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DE0748">
        <w:rPr>
          <w:rFonts w:eastAsia="Times New Roman" w:cstheme="minorHAnsi"/>
          <w:lang w:eastAsia="en-IE"/>
        </w:rPr>
      </w:r>
      <w:r w:rsidR="00DE0748">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DE0748">
        <w:rPr>
          <w:rFonts w:eastAsia="Times New Roman" w:cstheme="minorHAnsi"/>
          <w:lang w:eastAsia="en-IE"/>
        </w:rPr>
      </w:r>
      <w:r w:rsidR="00DE0748">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DE0748">
              <w:rPr>
                <w:rFonts w:eastAsia="Times New Roman" w:cstheme="minorHAnsi"/>
                <w:color w:val="000000"/>
                <w:lang w:eastAsia="en-IE"/>
              </w:rPr>
            </w:r>
            <w:r w:rsidR="00DE074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E0748">
              <w:rPr>
                <w:rFonts w:eastAsia="Times New Roman" w:cstheme="minorHAnsi"/>
                <w:color w:val="000000"/>
                <w:lang w:eastAsia="en-IE"/>
              </w:rPr>
            </w:r>
            <w:r w:rsidR="00DE074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E0748">
              <w:rPr>
                <w:rFonts w:eastAsia="Times New Roman" w:cstheme="minorHAnsi"/>
                <w:color w:val="000000"/>
                <w:lang w:eastAsia="en-IE"/>
              </w:rPr>
            </w:r>
            <w:r w:rsidR="00DE074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E0748">
              <w:rPr>
                <w:rFonts w:eastAsia="Times New Roman" w:cstheme="minorHAnsi"/>
                <w:color w:val="000000"/>
                <w:lang w:eastAsia="en-IE"/>
              </w:rPr>
            </w:r>
            <w:r w:rsidR="00DE074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E0748">
              <w:rPr>
                <w:rFonts w:eastAsia="Times New Roman" w:cstheme="minorHAnsi"/>
                <w:color w:val="000000"/>
                <w:lang w:eastAsia="en-IE"/>
              </w:rPr>
            </w:r>
            <w:r w:rsidR="00DE074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E0748">
              <w:rPr>
                <w:rFonts w:eastAsia="Times New Roman" w:cstheme="minorHAnsi"/>
                <w:color w:val="000000"/>
                <w:lang w:eastAsia="en-IE"/>
              </w:rPr>
            </w:r>
            <w:r w:rsidR="00DE074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E0748">
              <w:rPr>
                <w:rFonts w:eastAsia="Times New Roman" w:cstheme="minorHAnsi"/>
                <w:color w:val="000000"/>
                <w:lang w:eastAsia="en-IE"/>
              </w:rPr>
            </w:r>
            <w:r w:rsidR="00DE0748">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E0748">
        <w:rPr>
          <w:rFonts w:ascii="Arial" w:eastAsia="Times New Roman" w:hAnsi="Arial" w:cs="Times New Roman"/>
          <w:sz w:val="20"/>
          <w:szCs w:val="20"/>
          <w:lang w:val="en-US"/>
        </w:rPr>
      </w:r>
      <w:r w:rsidR="00DE0748">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900968" w:rsidRPr="00DB516C" w14:paraId="4070526B" w14:textId="77777777" w:rsidTr="00900968">
        <w:tc>
          <w:tcPr>
            <w:tcW w:w="5242" w:type="dxa"/>
            <w:shd w:val="clear" w:color="auto" w:fill="D9D9D9"/>
          </w:tcPr>
          <w:p w14:paraId="3537F01C" w14:textId="77777777" w:rsidR="00900968" w:rsidRPr="00DB516C" w:rsidRDefault="00900968" w:rsidP="00900968">
            <w:pPr>
              <w:rPr>
                <w:rFonts w:ascii="Calibri" w:hAnsi="Calibri"/>
                <w:b/>
                <w:bCs/>
              </w:rPr>
            </w:pPr>
          </w:p>
          <w:p w14:paraId="56061D1A" w14:textId="3E0322FC" w:rsidR="00900968" w:rsidRPr="00DB516C" w:rsidRDefault="00900968" w:rsidP="00900968">
            <w:pPr>
              <w:rPr>
                <w:rFonts w:ascii="Calibri" w:hAnsi="Calibri"/>
                <w:b/>
                <w:bCs/>
              </w:rPr>
            </w:pPr>
            <w:r w:rsidRPr="00DB516C">
              <w:rPr>
                <w:rFonts w:ascii="Calibri" w:hAnsi="Calibri"/>
                <w:b/>
                <w:bCs/>
              </w:rPr>
              <w:t>Registration</w:t>
            </w:r>
          </w:p>
        </w:tc>
        <w:tc>
          <w:tcPr>
            <w:tcW w:w="1871" w:type="dxa"/>
            <w:shd w:val="clear" w:color="auto" w:fill="D9D9D9"/>
          </w:tcPr>
          <w:p w14:paraId="16E3E2DB" w14:textId="5F0BBABF" w:rsidR="00900968" w:rsidRPr="00DB516C" w:rsidRDefault="00900968" w:rsidP="00900968">
            <w:pPr>
              <w:rPr>
                <w:rFonts w:ascii="Calibri" w:hAnsi="Calibri"/>
                <w:b/>
                <w:bCs/>
              </w:rPr>
            </w:pPr>
            <w:r w:rsidRPr="00DB516C">
              <w:rPr>
                <w:rFonts w:ascii="Calibri" w:hAnsi="Calibri"/>
                <w:b/>
                <w:bCs/>
              </w:rPr>
              <w:t>Please tick as appropriate to your current status</w:t>
            </w:r>
          </w:p>
        </w:tc>
        <w:tc>
          <w:tcPr>
            <w:tcW w:w="1219" w:type="dxa"/>
            <w:shd w:val="clear" w:color="auto" w:fill="D9D9D9"/>
          </w:tcPr>
          <w:p w14:paraId="322484E7" w14:textId="77777777" w:rsidR="00900968" w:rsidRPr="00DB516C" w:rsidRDefault="00900968" w:rsidP="00900968">
            <w:pPr>
              <w:rPr>
                <w:rFonts w:ascii="Calibri" w:hAnsi="Calibri"/>
                <w:b/>
                <w:bCs/>
              </w:rPr>
            </w:pPr>
          </w:p>
          <w:p w14:paraId="59885821" w14:textId="3E0B6D08" w:rsidR="00900968" w:rsidRPr="00DB516C" w:rsidRDefault="00900968" w:rsidP="00900968">
            <w:pPr>
              <w:rPr>
                <w:rFonts w:ascii="Calibri" w:hAnsi="Calibri"/>
                <w:b/>
                <w:bCs/>
              </w:rPr>
            </w:pPr>
            <w:r w:rsidRPr="00DB516C">
              <w:rPr>
                <w:rFonts w:ascii="Calibri" w:hAnsi="Calibri"/>
                <w:b/>
                <w:bCs/>
              </w:rPr>
              <w:t>Pin Number</w:t>
            </w:r>
          </w:p>
        </w:tc>
        <w:tc>
          <w:tcPr>
            <w:tcW w:w="1296" w:type="dxa"/>
            <w:shd w:val="clear" w:color="auto" w:fill="D9D9D9"/>
          </w:tcPr>
          <w:p w14:paraId="6160D7CA" w14:textId="7DC56A55" w:rsidR="00900968" w:rsidRPr="00DB516C" w:rsidRDefault="00900968" w:rsidP="00900968">
            <w:pPr>
              <w:rPr>
                <w:rFonts w:ascii="Calibri" w:hAnsi="Calibri"/>
                <w:b/>
                <w:bCs/>
              </w:rPr>
            </w:pPr>
            <w:r w:rsidRPr="007F06A7">
              <w:rPr>
                <w:b/>
                <w:bCs/>
              </w:rPr>
              <w:t>Date entered on the register DD/MM/YY</w:t>
            </w:r>
          </w:p>
        </w:tc>
      </w:tr>
      <w:tr w:rsidR="00900968" w:rsidRPr="00DB516C" w14:paraId="7AE63401" w14:textId="77777777" w:rsidTr="00900968">
        <w:tc>
          <w:tcPr>
            <w:tcW w:w="5242" w:type="dxa"/>
          </w:tcPr>
          <w:p w14:paraId="2F3BACBC" w14:textId="59F0A36D" w:rsidR="00900968" w:rsidRPr="00B019B1" w:rsidRDefault="00900968" w:rsidP="00900968">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871" w:type="dxa"/>
          </w:tcPr>
          <w:p w14:paraId="680A4E5D" w14:textId="77777777" w:rsidR="00900968" w:rsidRPr="00DB516C" w:rsidRDefault="00900968" w:rsidP="00900968">
            <w:pPr>
              <w:rPr>
                <w:rFonts w:ascii="Calibri" w:hAnsi="Calibri"/>
                <w:b/>
                <w:bCs/>
              </w:rPr>
            </w:pPr>
          </w:p>
        </w:tc>
        <w:tc>
          <w:tcPr>
            <w:tcW w:w="1219" w:type="dxa"/>
          </w:tcPr>
          <w:p w14:paraId="19219836" w14:textId="77777777" w:rsidR="00900968" w:rsidRPr="00DB516C" w:rsidRDefault="00900968" w:rsidP="00900968">
            <w:pPr>
              <w:rPr>
                <w:rFonts w:ascii="Calibri" w:hAnsi="Calibri"/>
                <w:b/>
                <w:bCs/>
              </w:rPr>
            </w:pPr>
          </w:p>
        </w:tc>
        <w:tc>
          <w:tcPr>
            <w:tcW w:w="1296" w:type="dxa"/>
          </w:tcPr>
          <w:p w14:paraId="296FEF7D" w14:textId="77777777" w:rsidR="00900968" w:rsidRPr="00DB516C" w:rsidRDefault="00900968" w:rsidP="00900968">
            <w:pPr>
              <w:rPr>
                <w:rFonts w:ascii="Calibri" w:hAnsi="Calibri"/>
                <w:b/>
                <w:bCs/>
              </w:rPr>
            </w:pPr>
          </w:p>
        </w:tc>
      </w:tr>
      <w:tr w:rsidR="00900968" w:rsidRPr="007F06A7" w14:paraId="696C9BCF" w14:textId="77777777" w:rsidTr="00900968">
        <w:tc>
          <w:tcPr>
            <w:tcW w:w="5242" w:type="dxa"/>
            <w:tcBorders>
              <w:top w:val="single" w:sz="4" w:space="0" w:color="auto"/>
              <w:left w:val="single" w:sz="4" w:space="0" w:color="auto"/>
              <w:bottom w:val="single" w:sz="4" w:space="0" w:color="auto"/>
              <w:right w:val="single" w:sz="4" w:space="0" w:color="auto"/>
            </w:tcBorders>
          </w:tcPr>
          <w:p w14:paraId="5C29F22D" w14:textId="30EF5AB5" w:rsidR="00900968" w:rsidRPr="00B019B1" w:rsidRDefault="00900968" w:rsidP="00900968">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871" w:type="dxa"/>
            <w:tcBorders>
              <w:top w:val="single" w:sz="4" w:space="0" w:color="auto"/>
              <w:left w:val="single" w:sz="4" w:space="0" w:color="auto"/>
              <w:bottom w:val="single" w:sz="4" w:space="0" w:color="auto"/>
              <w:right w:val="single" w:sz="4" w:space="0" w:color="auto"/>
            </w:tcBorders>
          </w:tcPr>
          <w:p w14:paraId="7194DBDC" w14:textId="77777777" w:rsidR="00900968" w:rsidRPr="000972AE" w:rsidRDefault="00900968" w:rsidP="00900968">
            <w:pPr>
              <w:rPr>
                <w:rFonts w:ascii="Calibri" w:hAnsi="Calibri"/>
                <w:b/>
                <w:bCs/>
              </w:rPr>
            </w:pPr>
          </w:p>
        </w:tc>
        <w:tc>
          <w:tcPr>
            <w:tcW w:w="1219" w:type="dxa"/>
            <w:tcBorders>
              <w:top w:val="single" w:sz="4" w:space="0" w:color="auto"/>
              <w:left w:val="single" w:sz="4" w:space="0" w:color="auto"/>
              <w:bottom w:val="single" w:sz="4" w:space="0" w:color="auto"/>
              <w:right w:val="single" w:sz="4" w:space="0" w:color="auto"/>
            </w:tcBorders>
          </w:tcPr>
          <w:p w14:paraId="769D0D3C" w14:textId="77777777" w:rsidR="00900968" w:rsidRPr="000972AE" w:rsidRDefault="00900968" w:rsidP="00900968">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54CD245A" w14:textId="77777777" w:rsidR="00900968" w:rsidRPr="000972AE" w:rsidRDefault="00900968" w:rsidP="00900968">
            <w:pPr>
              <w:rPr>
                <w:rFonts w:ascii="Calibri" w:hAnsi="Calibri"/>
                <w:b/>
                <w:bCs/>
              </w:rPr>
            </w:pPr>
          </w:p>
        </w:tc>
      </w:tr>
      <w:tr w:rsidR="00900968" w:rsidRPr="007F06A7" w14:paraId="3E4AB000" w14:textId="77777777" w:rsidTr="00900968">
        <w:tc>
          <w:tcPr>
            <w:tcW w:w="5242" w:type="dxa"/>
            <w:tcBorders>
              <w:top w:val="single" w:sz="4" w:space="0" w:color="auto"/>
              <w:left w:val="single" w:sz="4" w:space="0" w:color="auto"/>
              <w:bottom w:val="single" w:sz="4" w:space="0" w:color="auto"/>
              <w:right w:val="single" w:sz="4" w:space="0" w:color="auto"/>
            </w:tcBorders>
          </w:tcPr>
          <w:p w14:paraId="7690E73E" w14:textId="2F66333C" w:rsidR="00900968" w:rsidRPr="00B019B1" w:rsidRDefault="00900968" w:rsidP="00900968">
            <w:pPr>
              <w:rPr>
                <w:rFonts w:ascii="Calibri" w:hAnsi="Calibri"/>
                <w:bCs/>
              </w:rPr>
            </w:pPr>
            <w:r w:rsidRPr="00B019B1">
              <w:rPr>
                <w:rFonts w:ascii="Calibri" w:hAnsi="Calibri"/>
                <w:bCs/>
              </w:rPr>
              <w:t xml:space="preserve">I am a fully qualified Nurse registered with a European Authority other than the NMBI </w:t>
            </w:r>
          </w:p>
        </w:tc>
        <w:tc>
          <w:tcPr>
            <w:tcW w:w="1871" w:type="dxa"/>
            <w:tcBorders>
              <w:top w:val="single" w:sz="4" w:space="0" w:color="auto"/>
              <w:left w:val="single" w:sz="4" w:space="0" w:color="auto"/>
              <w:bottom w:val="single" w:sz="4" w:space="0" w:color="auto"/>
              <w:right w:val="single" w:sz="4" w:space="0" w:color="auto"/>
            </w:tcBorders>
          </w:tcPr>
          <w:p w14:paraId="1231BE67" w14:textId="77777777" w:rsidR="00900968" w:rsidRPr="000972AE" w:rsidRDefault="00900968" w:rsidP="00900968">
            <w:pPr>
              <w:rPr>
                <w:rFonts w:ascii="Calibri" w:hAnsi="Calibri"/>
                <w:b/>
                <w:bCs/>
              </w:rPr>
            </w:pPr>
          </w:p>
        </w:tc>
        <w:tc>
          <w:tcPr>
            <w:tcW w:w="1219" w:type="dxa"/>
            <w:tcBorders>
              <w:top w:val="single" w:sz="4" w:space="0" w:color="auto"/>
              <w:left w:val="single" w:sz="4" w:space="0" w:color="auto"/>
              <w:bottom w:val="single" w:sz="4" w:space="0" w:color="auto"/>
              <w:right w:val="single" w:sz="4" w:space="0" w:color="auto"/>
            </w:tcBorders>
          </w:tcPr>
          <w:p w14:paraId="36FEB5B0" w14:textId="77777777" w:rsidR="00900968" w:rsidRPr="000972AE" w:rsidRDefault="00900968" w:rsidP="00900968">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30D7AA69" w14:textId="77777777" w:rsidR="00900968" w:rsidRPr="000972AE" w:rsidRDefault="00900968" w:rsidP="00900968">
            <w:pPr>
              <w:rPr>
                <w:rFonts w:ascii="Calibri" w:hAnsi="Calibri"/>
                <w:b/>
                <w:bCs/>
              </w:rPr>
            </w:pPr>
          </w:p>
        </w:tc>
      </w:tr>
      <w:tr w:rsidR="00900968" w:rsidRPr="007F06A7" w14:paraId="17C3A217" w14:textId="77777777" w:rsidTr="00900968">
        <w:tc>
          <w:tcPr>
            <w:tcW w:w="5242" w:type="dxa"/>
            <w:tcBorders>
              <w:top w:val="single" w:sz="4" w:space="0" w:color="auto"/>
              <w:left w:val="single" w:sz="4" w:space="0" w:color="auto"/>
              <w:bottom w:val="single" w:sz="4" w:space="0" w:color="auto"/>
              <w:right w:val="single" w:sz="4" w:space="0" w:color="auto"/>
            </w:tcBorders>
          </w:tcPr>
          <w:p w14:paraId="5CDC9360" w14:textId="68959CDE" w:rsidR="00900968" w:rsidRPr="00B019B1" w:rsidRDefault="00900968" w:rsidP="00900968">
            <w:pPr>
              <w:rPr>
                <w:rFonts w:ascii="Calibri" w:hAnsi="Calibri"/>
                <w:bCs/>
              </w:rPr>
            </w:pPr>
            <w:r w:rsidRPr="00B019B1">
              <w:rPr>
                <w:rFonts w:ascii="Calibri" w:hAnsi="Calibri"/>
                <w:bCs/>
              </w:rPr>
              <w:t xml:space="preserve">I am a fully qualified Nurse registered with a non-European Authority </w:t>
            </w:r>
          </w:p>
        </w:tc>
        <w:tc>
          <w:tcPr>
            <w:tcW w:w="1871" w:type="dxa"/>
            <w:tcBorders>
              <w:top w:val="single" w:sz="4" w:space="0" w:color="auto"/>
              <w:left w:val="single" w:sz="4" w:space="0" w:color="auto"/>
              <w:bottom w:val="single" w:sz="4" w:space="0" w:color="auto"/>
              <w:right w:val="single" w:sz="4" w:space="0" w:color="auto"/>
            </w:tcBorders>
          </w:tcPr>
          <w:p w14:paraId="7196D064" w14:textId="77777777" w:rsidR="00900968" w:rsidRPr="000972AE" w:rsidRDefault="00900968" w:rsidP="00900968">
            <w:pPr>
              <w:rPr>
                <w:rFonts w:ascii="Calibri" w:hAnsi="Calibri"/>
                <w:b/>
                <w:bCs/>
              </w:rPr>
            </w:pPr>
          </w:p>
        </w:tc>
        <w:tc>
          <w:tcPr>
            <w:tcW w:w="1219" w:type="dxa"/>
            <w:tcBorders>
              <w:top w:val="single" w:sz="4" w:space="0" w:color="auto"/>
              <w:left w:val="single" w:sz="4" w:space="0" w:color="auto"/>
              <w:bottom w:val="single" w:sz="4" w:space="0" w:color="auto"/>
              <w:right w:val="single" w:sz="4" w:space="0" w:color="auto"/>
            </w:tcBorders>
          </w:tcPr>
          <w:p w14:paraId="34FF1C98" w14:textId="77777777" w:rsidR="00900968" w:rsidRPr="000972AE" w:rsidRDefault="00900968" w:rsidP="00900968">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6D072C0D" w14:textId="77777777" w:rsidR="00900968" w:rsidRPr="000972AE" w:rsidRDefault="00900968" w:rsidP="00900968">
            <w:pPr>
              <w:rPr>
                <w:rFonts w:ascii="Calibri" w:hAnsi="Calibri"/>
                <w:b/>
                <w:bCs/>
              </w:rPr>
            </w:pPr>
          </w:p>
        </w:tc>
      </w:tr>
      <w:tr w:rsidR="00900968" w:rsidRPr="007F06A7" w14:paraId="2EE815AD" w14:textId="77777777" w:rsidTr="00900968">
        <w:tc>
          <w:tcPr>
            <w:tcW w:w="5242" w:type="dxa"/>
            <w:tcBorders>
              <w:top w:val="single" w:sz="4" w:space="0" w:color="auto"/>
              <w:left w:val="single" w:sz="4" w:space="0" w:color="auto"/>
              <w:bottom w:val="single" w:sz="4" w:space="0" w:color="auto"/>
              <w:right w:val="single" w:sz="4" w:space="0" w:color="auto"/>
            </w:tcBorders>
          </w:tcPr>
          <w:p w14:paraId="05C39691" w14:textId="77777777" w:rsidR="00900968" w:rsidRPr="00D00E71" w:rsidRDefault="00900968" w:rsidP="00900968">
            <w:pPr>
              <w:jc w:val="center"/>
              <w:rPr>
                <w:rFonts w:ascii="Calibri" w:hAnsi="Calibri"/>
                <w:b/>
                <w:bCs/>
              </w:rPr>
            </w:pPr>
            <w:r>
              <w:rPr>
                <w:rFonts w:ascii="Calibri" w:hAnsi="Calibri"/>
                <w:b/>
                <w:bCs/>
              </w:rPr>
              <w:t xml:space="preserve">AND </w:t>
            </w:r>
          </w:p>
          <w:p w14:paraId="3B73F4D8" w14:textId="77777777" w:rsidR="00900968" w:rsidRPr="00D00E71" w:rsidRDefault="00900968" w:rsidP="00900968">
            <w:pPr>
              <w:rPr>
                <w:rFonts w:ascii="Calibri" w:hAnsi="Calibri"/>
                <w:bCs/>
              </w:rPr>
            </w:pPr>
            <w:r>
              <w:rPr>
                <w:rFonts w:ascii="Calibri" w:hAnsi="Calibri"/>
                <w:bCs/>
              </w:rPr>
              <w:t>(b) (i)</w:t>
            </w:r>
            <w:r w:rsidRPr="00D00E71">
              <w:rPr>
                <w:rFonts w:ascii="Calibri" w:hAnsi="Calibri"/>
                <w:bCs/>
              </w:rPr>
              <w:t>Be registered in the division(s) of the Nursing and Midwifery Board of Ireland (Bord Altranais agus Cnáimhseachais na hÉireann)</w:t>
            </w:r>
          </w:p>
          <w:p w14:paraId="6A84D6D6" w14:textId="77777777" w:rsidR="00900968" w:rsidRPr="00D00E71" w:rsidRDefault="00900968" w:rsidP="00900968">
            <w:pPr>
              <w:jc w:val="center"/>
              <w:rPr>
                <w:rFonts w:ascii="Calibri" w:hAnsi="Calibri"/>
                <w:b/>
                <w:bCs/>
              </w:rPr>
            </w:pPr>
            <w:r w:rsidRPr="00D00E71">
              <w:rPr>
                <w:rFonts w:ascii="Calibri" w:hAnsi="Calibri"/>
                <w:b/>
                <w:bCs/>
              </w:rPr>
              <w:t>Or</w:t>
            </w:r>
          </w:p>
          <w:p w14:paraId="25B07666" w14:textId="0532BDD1" w:rsidR="00900968" w:rsidRPr="00B019B1" w:rsidRDefault="00900968" w:rsidP="00900968">
            <w:pPr>
              <w:rPr>
                <w:rFonts w:ascii="Calibri" w:hAnsi="Calibri"/>
                <w:bCs/>
              </w:rPr>
            </w:pPr>
            <w:r>
              <w:rPr>
                <w:rFonts w:ascii="Calibri" w:hAnsi="Calibri"/>
                <w:bCs/>
              </w:rPr>
              <w:t xml:space="preserve">(ii) </w:t>
            </w:r>
            <w:r w:rsidRPr="00D00E71">
              <w:rPr>
                <w:rFonts w:ascii="Calibri" w:hAnsi="Calibri"/>
                <w:bCs/>
              </w:rPr>
              <w:t>In recognition of services that span several patient/client groups and/or division(s) of the register, provide evidence of validated competences relevant to the context of practice</w:t>
            </w:r>
          </w:p>
        </w:tc>
        <w:tc>
          <w:tcPr>
            <w:tcW w:w="1871" w:type="dxa"/>
            <w:tcBorders>
              <w:top w:val="single" w:sz="4" w:space="0" w:color="auto"/>
              <w:left w:val="single" w:sz="4" w:space="0" w:color="auto"/>
              <w:bottom w:val="single" w:sz="4" w:space="0" w:color="auto"/>
              <w:right w:val="single" w:sz="4" w:space="0" w:color="auto"/>
            </w:tcBorders>
          </w:tcPr>
          <w:p w14:paraId="7DBAF43A" w14:textId="77777777" w:rsidR="00900968" w:rsidRPr="000972AE" w:rsidRDefault="00900968" w:rsidP="00900968">
            <w:pPr>
              <w:rPr>
                <w:rFonts w:ascii="Calibri" w:hAnsi="Calibri"/>
                <w:b/>
                <w:bCs/>
              </w:rPr>
            </w:pPr>
          </w:p>
        </w:tc>
        <w:tc>
          <w:tcPr>
            <w:tcW w:w="1219" w:type="dxa"/>
            <w:tcBorders>
              <w:top w:val="single" w:sz="4" w:space="0" w:color="auto"/>
              <w:left w:val="single" w:sz="4" w:space="0" w:color="auto"/>
              <w:bottom w:val="single" w:sz="4" w:space="0" w:color="auto"/>
              <w:right w:val="single" w:sz="4" w:space="0" w:color="auto"/>
            </w:tcBorders>
          </w:tcPr>
          <w:p w14:paraId="083858B9" w14:textId="77777777" w:rsidR="00900968" w:rsidRPr="000972AE" w:rsidRDefault="00900968" w:rsidP="00900968">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74B06A39" w14:textId="77777777" w:rsidR="00900968" w:rsidRPr="000972AE" w:rsidRDefault="00900968" w:rsidP="00900968">
            <w:pPr>
              <w:rPr>
                <w:rFonts w:ascii="Calibri" w:hAnsi="Calibri"/>
                <w:b/>
                <w:bCs/>
              </w:rPr>
            </w:pPr>
          </w:p>
        </w:tc>
      </w:tr>
    </w:tbl>
    <w:p w14:paraId="13A1D7BE" w14:textId="77777777" w:rsidR="00900968" w:rsidRDefault="00900968" w:rsidP="00B019B1">
      <w:pPr>
        <w:ind w:left="-142" w:right="-143"/>
        <w:jc w:val="both"/>
        <w:rPr>
          <w:i/>
          <w:iCs/>
          <w:color w:val="000000"/>
        </w:rPr>
      </w:pPr>
    </w:p>
    <w:p w14:paraId="0E24D09C" w14:textId="4412786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344FB2A8" w14:textId="77777777" w:rsidR="00900968" w:rsidRDefault="00900968" w:rsidP="00900968">
      <w:pPr>
        <w:autoSpaceDE w:val="0"/>
        <w:autoSpaceDN w:val="0"/>
        <w:adjustRightInd w:val="0"/>
        <w:spacing w:after="120"/>
        <w:rPr>
          <w:rFonts w:ascii="Arial"/>
          <w:b/>
          <w:sz w:val="20"/>
        </w:rPr>
      </w:pPr>
      <w:r w:rsidRPr="00B019B1">
        <w:rPr>
          <w:b/>
          <w:bCs/>
          <w:szCs w:val="10"/>
        </w:rPr>
        <w:t xml:space="preserve">2. </w:t>
      </w:r>
      <w:r>
        <w:rPr>
          <w:rFonts w:ascii="Arial"/>
          <w:b/>
          <w:sz w:val="20"/>
        </w:rPr>
        <w:t xml:space="preserve">Please indicate your broad base of clinical experience relevant to the advanced field of practice.   </w:t>
      </w:r>
    </w:p>
    <w:p w14:paraId="7085B810" w14:textId="77777777" w:rsidR="00900968" w:rsidRPr="005F4C1E" w:rsidRDefault="00900968" w:rsidP="00900968">
      <w:pPr>
        <w:autoSpaceDE w:val="0"/>
        <w:autoSpaceDN w:val="0"/>
        <w:adjustRightInd w:val="0"/>
        <w:spacing w:after="120"/>
        <w:rPr>
          <w:rFonts w:ascii="Calibri" w:hAnsi="Calibri"/>
        </w:rPr>
      </w:pPr>
      <w:r>
        <w:rPr>
          <w:rFonts w:ascii="Arial"/>
          <w:b/>
          <w:sz w:val="20"/>
        </w:rPr>
        <w:t>Please note that you must have achieved this experience no later than</w:t>
      </w:r>
      <w:r>
        <w:rPr>
          <w:rFonts w:ascii="Arial"/>
          <w:b/>
          <w:spacing w:val="1"/>
          <w:sz w:val="20"/>
        </w:rPr>
        <w:t xml:space="preserve"> </w:t>
      </w:r>
      <w:r>
        <w:rPr>
          <w:rFonts w:ascii="Arial"/>
          <w:b/>
          <w:sz w:val="20"/>
        </w:rPr>
        <w:t>the closing date.</w:t>
      </w:r>
    </w:p>
    <w:p w14:paraId="54F32044" w14:textId="77777777" w:rsidR="00900968" w:rsidRDefault="00900968" w:rsidP="00900968">
      <w:pPr>
        <w:ind w:right="-166"/>
        <w:jc w:val="both"/>
        <w:rPr>
          <w:b/>
          <w:color w:val="000000"/>
        </w:rPr>
      </w:pPr>
      <w:r w:rsidRPr="0052657D">
        <w:rPr>
          <w:color w:val="000000"/>
        </w:rPr>
        <w:t>Please detail below (in months) your experience to date that demonstrates your fulfilling of the above eligibility criteria.</w:t>
      </w:r>
      <w:r w:rsidRPr="0052657D">
        <w:rPr>
          <w:b/>
          <w:color w:val="000000"/>
        </w:rPr>
        <w:t xml:space="preserve">  </w:t>
      </w:r>
    </w:p>
    <w:p w14:paraId="0E29C49F" w14:textId="77777777" w:rsidR="00900968" w:rsidRDefault="00900968" w:rsidP="00900968">
      <w:pPr>
        <w:ind w:right="-166"/>
        <w:jc w:val="both"/>
        <w:rPr>
          <w:b/>
          <w:color w:val="000000"/>
          <w:lang w:eastAsia="en-GB"/>
        </w:rPr>
      </w:pPr>
      <w:r w:rsidRPr="0052657D">
        <w:rPr>
          <w:b/>
          <w:color w:val="000000"/>
          <w:lang w:eastAsia="en-GB"/>
        </w:rPr>
        <w:t xml:space="preserve">Please note that the information supplied here will be used to determine your eligibility for this campaign.  </w:t>
      </w:r>
    </w:p>
    <w:p w14:paraId="7368BB29" w14:textId="77777777" w:rsidR="00900968" w:rsidRDefault="00900968" w:rsidP="00900968">
      <w:pPr>
        <w:ind w:right="-166"/>
        <w:jc w:val="both"/>
        <w:rPr>
          <w:color w:val="000000"/>
          <w:lang w:eastAsia="en-GB"/>
        </w:rPr>
      </w:pPr>
      <w:r w:rsidRPr="0052657D">
        <w:rPr>
          <w:color w:val="000000"/>
          <w:lang w:eastAsia="en-GB"/>
        </w:rPr>
        <w:t xml:space="preserve">If you work in a part-time capacity please list your monthly hours and total months of work as they are.  </w:t>
      </w:r>
    </w:p>
    <w:p w14:paraId="13E104F7" w14:textId="77777777" w:rsidR="00900968" w:rsidRPr="00D00E71" w:rsidRDefault="00900968" w:rsidP="00900968">
      <w:pPr>
        <w:ind w:right="-166"/>
        <w:jc w:val="both"/>
        <w:rPr>
          <w:b/>
          <w:color w:val="000000"/>
          <w:lang w:eastAsia="en-GB"/>
        </w:rPr>
      </w:pPr>
      <w:r w:rsidRPr="0052657D">
        <w:rPr>
          <w:color w:val="000000"/>
          <w:lang w:eastAsia="en-GB"/>
        </w:rPr>
        <w:lastRenderedPageBreak/>
        <w:t>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59F6FD25" w:rsidR="00B019B1" w:rsidRDefault="00B019B1" w:rsidP="00B019B1">
      <w:pPr>
        <w:spacing w:after="0"/>
        <w:jc w:val="center"/>
        <w:rPr>
          <w:b/>
          <w:color w:val="000000"/>
        </w:rPr>
      </w:pPr>
      <w:r w:rsidRPr="00B019B1">
        <w:rPr>
          <w:b/>
          <w:color w:val="000000"/>
        </w:rPr>
        <w:t>AND</w:t>
      </w:r>
    </w:p>
    <w:p w14:paraId="735A4AD5" w14:textId="69F5B7C6" w:rsidR="00900968" w:rsidRDefault="00900968" w:rsidP="00B019B1">
      <w:pPr>
        <w:spacing w:after="0"/>
        <w:jc w:val="center"/>
        <w:rPr>
          <w:b/>
          <w:color w:val="000000"/>
        </w:rPr>
      </w:pPr>
    </w:p>
    <w:p w14:paraId="1EA67C82" w14:textId="77777777" w:rsidR="00900968" w:rsidRPr="00B019B1" w:rsidRDefault="00900968" w:rsidP="00900968">
      <w:pPr>
        <w:spacing w:after="0"/>
        <w:jc w:val="center"/>
        <w:rPr>
          <w:b/>
          <w:color w:val="000000"/>
        </w:rPr>
      </w:pPr>
    </w:p>
    <w:p w14:paraId="74034809" w14:textId="77777777" w:rsidR="00900968" w:rsidRDefault="00900968" w:rsidP="00900968">
      <w:pPr>
        <w:autoSpaceDE w:val="0"/>
        <w:autoSpaceDN w:val="0"/>
        <w:adjustRightInd w:val="0"/>
        <w:spacing w:after="120"/>
        <w:rPr>
          <w:rFonts w:ascii="Arial"/>
          <w:b/>
          <w:sz w:val="20"/>
        </w:rPr>
      </w:pPr>
      <w:r w:rsidRPr="00D00E71">
        <w:rPr>
          <w:rFonts w:ascii="Arial"/>
          <w:b/>
          <w:sz w:val="20"/>
        </w:rPr>
        <w:t>3.  Be eligible to undertake a Master</w:t>
      </w:r>
      <w:r w:rsidRPr="00D00E71">
        <w:rPr>
          <w:rFonts w:ascii="Arial"/>
          <w:b/>
          <w:sz w:val="20"/>
        </w:rPr>
        <w:t>’</w:t>
      </w:r>
      <w:r w:rsidRPr="00D00E71">
        <w:rPr>
          <w:rFonts w:ascii="Arial"/>
          <w:b/>
          <w:sz w:val="20"/>
        </w:rPr>
        <w:t>s Degree (or higher) in Nursing or a Master</w:t>
      </w:r>
      <w:r w:rsidRPr="00D00E71">
        <w:rPr>
          <w:rFonts w:ascii="Arial"/>
          <w:b/>
          <w:sz w:val="20"/>
        </w:rPr>
        <w:t>’</w:t>
      </w:r>
      <w:r w:rsidRPr="00D00E71">
        <w:rPr>
          <w:rFonts w:ascii="Arial"/>
          <w:b/>
          <w:sz w:val="20"/>
        </w:rPr>
        <w:t>s Degree, which is relevant, or applicable, to the advanced field of practice. The Master</w:t>
      </w:r>
      <w:r w:rsidRPr="00D00E71">
        <w:rPr>
          <w:rFonts w:ascii="Arial"/>
          <w:b/>
          <w:sz w:val="20"/>
        </w:rPr>
        <w:t>’</w:t>
      </w:r>
      <w:r w:rsidRPr="00D00E71">
        <w:rPr>
          <w:rFonts w:ascii="Arial"/>
          <w:b/>
          <w:sz w:val="20"/>
        </w:rPr>
        <w:t>s programme must be at Level 9 on the National Framework of Qualifications (QQI) or equivalent.  Education preparation must include at least three modular components pertaining to the relevant area of critical care advanced practice, in addition to clinical practicum</w:t>
      </w:r>
    </w:p>
    <w:p w14:paraId="3CEF860B" w14:textId="77777777" w:rsidR="00900968" w:rsidRPr="00D00E71" w:rsidRDefault="00900968" w:rsidP="00900968">
      <w:pPr>
        <w:autoSpaceDE w:val="0"/>
        <w:autoSpaceDN w:val="0"/>
        <w:adjustRightInd w:val="0"/>
        <w:spacing w:after="120"/>
        <w:rPr>
          <w:rFonts w:ascii="Arial"/>
          <w:b/>
          <w:sz w:val="20"/>
        </w:rPr>
      </w:pPr>
    </w:p>
    <w:tbl>
      <w:tblPr>
        <w:tblStyle w:val="TableGrid"/>
        <w:tblW w:w="0" w:type="auto"/>
        <w:tblLook w:val="04A0" w:firstRow="1" w:lastRow="0" w:firstColumn="1" w:lastColumn="0" w:noHBand="0" w:noVBand="1"/>
      </w:tblPr>
      <w:tblGrid>
        <w:gridCol w:w="4814"/>
        <w:gridCol w:w="4814"/>
      </w:tblGrid>
      <w:tr w:rsidR="00900968" w14:paraId="4FEB6755" w14:textId="77777777" w:rsidTr="00900968">
        <w:tc>
          <w:tcPr>
            <w:tcW w:w="4814" w:type="dxa"/>
          </w:tcPr>
          <w:p w14:paraId="4BF628BD" w14:textId="77777777" w:rsidR="00900968" w:rsidRPr="00D00E71" w:rsidRDefault="00900968" w:rsidP="00900968">
            <w:pPr>
              <w:spacing w:after="200" w:line="276" w:lineRule="auto"/>
              <w:jc w:val="center"/>
              <w:rPr>
                <w:b/>
                <w:color w:val="000000"/>
              </w:rPr>
            </w:pPr>
            <w:r w:rsidRPr="00D00E71">
              <w:rPr>
                <w:b/>
                <w:color w:val="000000"/>
              </w:rPr>
              <w:t xml:space="preserve">Yes </w:t>
            </w:r>
          </w:p>
        </w:tc>
        <w:tc>
          <w:tcPr>
            <w:tcW w:w="4814" w:type="dxa"/>
          </w:tcPr>
          <w:p w14:paraId="3D85C535" w14:textId="77777777" w:rsidR="00900968" w:rsidRPr="00D00E71" w:rsidRDefault="00900968" w:rsidP="00900968">
            <w:pPr>
              <w:spacing w:after="200" w:line="276" w:lineRule="auto"/>
              <w:jc w:val="center"/>
              <w:rPr>
                <w:b/>
                <w:color w:val="000000"/>
              </w:rPr>
            </w:pPr>
            <w:r w:rsidRPr="00D00E71">
              <w:rPr>
                <w:b/>
                <w:color w:val="000000"/>
              </w:rPr>
              <w:t xml:space="preserve">No </w:t>
            </w:r>
          </w:p>
        </w:tc>
      </w:tr>
      <w:tr w:rsidR="00900968" w14:paraId="3C37C67C" w14:textId="77777777" w:rsidTr="00900968">
        <w:tc>
          <w:tcPr>
            <w:tcW w:w="4814" w:type="dxa"/>
          </w:tcPr>
          <w:p w14:paraId="14E802FF" w14:textId="77777777" w:rsidR="00900968" w:rsidRDefault="00900968" w:rsidP="00900968">
            <w:pPr>
              <w:spacing w:after="200" w:line="276" w:lineRule="auto"/>
              <w:rPr>
                <w:color w:val="000000"/>
              </w:rPr>
            </w:pPr>
          </w:p>
        </w:tc>
        <w:tc>
          <w:tcPr>
            <w:tcW w:w="4814" w:type="dxa"/>
          </w:tcPr>
          <w:p w14:paraId="23C79F52" w14:textId="77777777" w:rsidR="00900968" w:rsidRDefault="00900968" w:rsidP="00900968">
            <w:pPr>
              <w:spacing w:after="200" w:line="276" w:lineRule="auto"/>
              <w:rPr>
                <w:color w:val="000000"/>
              </w:rPr>
            </w:pPr>
          </w:p>
        </w:tc>
      </w:tr>
    </w:tbl>
    <w:p w14:paraId="12982470" w14:textId="42C657A4" w:rsidR="00900968" w:rsidRDefault="00900968" w:rsidP="00B019B1">
      <w:pPr>
        <w:spacing w:after="0"/>
        <w:jc w:val="center"/>
        <w:rPr>
          <w:b/>
          <w:color w:val="000000"/>
        </w:rPr>
      </w:pPr>
    </w:p>
    <w:p w14:paraId="112FDB2D" w14:textId="77777777" w:rsidR="00900968" w:rsidRDefault="00900968" w:rsidP="00900968">
      <w:pPr>
        <w:spacing w:after="200" w:line="276" w:lineRule="auto"/>
        <w:jc w:val="center"/>
        <w:rPr>
          <w:b/>
          <w:color w:val="000000"/>
        </w:rPr>
      </w:pPr>
      <w:r>
        <w:rPr>
          <w:b/>
          <w:color w:val="000000"/>
        </w:rPr>
        <w:t xml:space="preserve">OR </w:t>
      </w:r>
    </w:p>
    <w:p w14:paraId="73F7FDE6" w14:textId="77777777" w:rsidR="00900968" w:rsidRDefault="00900968" w:rsidP="00900968">
      <w:pPr>
        <w:autoSpaceDE w:val="0"/>
        <w:autoSpaceDN w:val="0"/>
        <w:adjustRightInd w:val="0"/>
        <w:spacing w:after="120"/>
        <w:rPr>
          <w:rFonts w:ascii="Arial"/>
          <w:b/>
          <w:sz w:val="20"/>
        </w:rPr>
      </w:pPr>
      <w:r w:rsidRPr="00D00E71">
        <w:rPr>
          <w:rFonts w:ascii="Arial"/>
          <w:b/>
          <w:sz w:val="20"/>
        </w:rPr>
        <w:t>4. Be currently undertaking a Master</w:t>
      </w:r>
      <w:r w:rsidRPr="00D00E71">
        <w:rPr>
          <w:rFonts w:ascii="Arial"/>
          <w:b/>
          <w:sz w:val="20"/>
        </w:rPr>
        <w:t>’</w:t>
      </w:r>
      <w:r w:rsidRPr="00D00E71">
        <w:rPr>
          <w:rFonts w:ascii="Arial"/>
          <w:b/>
          <w:sz w:val="20"/>
        </w:rPr>
        <w:t>s Degree in Nursing (Advanced Practice Pathway) or be eligible to register to undertake additional Level 9 National Framework of Qualifications (QQI) specific modules of a Master</w:t>
      </w:r>
      <w:r w:rsidRPr="00D00E71">
        <w:rPr>
          <w:rFonts w:ascii="Arial"/>
          <w:b/>
          <w:sz w:val="20"/>
        </w:rPr>
        <w:t>’</w:t>
      </w:r>
      <w:r w:rsidRPr="00D00E71">
        <w:rPr>
          <w:rFonts w:ascii="Arial"/>
          <w:b/>
          <w:sz w:val="20"/>
        </w:rPr>
        <w:t>s Degree in Nursing (Advanced Practice Pathway) within an agreed timeframe. Educational preparation must include at least three modular components pertaining to the relevant area of critical care advanced practice, in addition to clinical practicum.</w:t>
      </w:r>
    </w:p>
    <w:p w14:paraId="0BD4555F" w14:textId="77777777" w:rsidR="00900968" w:rsidRDefault="00900968" w:rsidP="00900968">
      <w:pPr>
        <w:autoSpaceDE w:val="0"/>
        <w:autoSpaceDN w:val="0"/>
        <w:adjustRightInd w:val="0"/>
        <w:spacing w:after="120"/>
        <w:rPr>
          <w:rFonts w:ascii="Arial"/>
          <w:b/>
          <w:sz w:val="20"/>
        </w:rPr>
      </w:pPr>
    </w:p>
    <w:tbl>
      <w:tblPr>
        <w:tblStyle w:val="TableGrid"/>
        <w:tblW w:w="0" w:type="auto"/>
        <w:tblLook w:val="04A0" w:firstRow="1" w:lastRow="0" w:firstColumn="1" w:lastColumn="0" w:noHBand="0" w:noVBand="1"/>
      </w:tblPr>
      <w:tblGrid>
        <w:gridCol w:w="1739"/>
        <w:gridCol w:w="2792"/>
        <w:gridCol w:w="3402"/>
        <w:gridCol w:w="1695"/>
      </w:tblGrid>
      <w:tr w:rsidR="00900968" w14:paraId="345CD1D9" w14:textId="77777777" w:rsidTr="00900968">
        <w:tc>
          <w:tcPr>
            <w:tcW w:w="1739" w:type="dxa"/>
          </w:tcPr>
          <w:p w14:paraId="6BDBD7E1" w14:textId="77777777" w:rsidR="00900968" w:rsidRDefault="00900968" w:rsidP="00900968">
            <w:pPr>
              <w:autoSpaceDE w:val="0"/>
              <w:autoSpaceDN w:val="0"/>
              <w:adjustRightInd w:val="0"/>
              <w:spacing w:after="120"/>
              <w:rPr>
                <w:rFonts w:ascii="Arial"/>
                <w:b/>
                <w:sz w:val="20"/>
              </w:rPr>
            </w:pPr>
            <w:r>
              <w:rPr>
                <w:rFonts w:ascii="Arial"/>
                <w:b/>
                <w:sz w:val="20"/>
              </w:rPr>
              <w:t>Year of commencement DD/MM/YYYY</w:t>
            </w:r>
          </w:p>
        </w:tc>
        <w:tc>
          <w:tcPr>
            <w:tcW w:w="2792" w:type="dxa"/>
          </w:tcPr>
          <w:p w14:paraId="6BF5BFAF" w14:textId="77777777" w:rsidR="00900968" w:rsidRDefault="00900968" w:rsidP="00900968">
            <w:pPr>
              <w:autoSpaceDE w:val="0"/>
              <w:autoSpaceDN w:val="0"/>
              <w:adjustRightInd w:val="0"/>
              <w:spacing w:after="120"/>
              <w:rPr>
                <w:rFonts w:ascii="Arial"/>
                <w:b/>
                <w:sz w:val="20"/>
              </w:rPr>
            </w:pPr>
            <w:r>
              <w:rPr>
                <w:rFonts w:ascii="Arial"/>
                <w:b/>
                <w:sz w:val="20"/>
              </w:rPr>
              <w:t>College/Educational Institution</w:t>
            </w:r>
          </w:p>
        </w:tc>
        <w:tc>
          <w:tcPr>
            <w:tcW w:w="3402" w:type="dxa"/>
          </w:tcPr>
          <w:p w14:paraId="4DC77A9C" w14:textId="77777777" w:rsidR="00900968" w:rsidRDefault="00900968" w:rsidP="00900968">
            <w:pPr>
              <w:autoSpaceDE w:val="0"/>
              <w:autoSpaceDN w:val="0"/>
              <w:adjustRightInd w:val="0"/>
              <w:spacing w:after="120"/>
              <w:rPr>
                <w:rFonts w:ascii="Arial"/>
                <w:b/>
                <w:sz w:val="20"/>
              </w:rPr>
            </w:pPr>
            <w:r>
              <w:rPr>
                <w:rFonts w:ascii="Arial"/>
                <w:b/>
                <w:sz w:val="20"/>
              </w:rPr>
              <w:t>Course Title</w:t>
            </w:r>
          </w:p>
        </w:tc>
        <w:tc>
          <w:tcPr>
            <w:tcW w:w="1695" w:type="dxa"/>
          </w:tcPr>
          <w:p w14:paraId="78B78B02" w14:textId="77777777" w:rsidR="00900968" w:rsidRDefault="00900968" w:rsidP="00900968">
            <w:pPr>
              <w:autoSpaceDE w:val="0"/>
              <w:autoSpaceDN w:val="0"/>
              <w:adjustRightInd w:val="0"/>
              <w:spacing w:after="120"/>
              <w:rPr>
                <w:rFonts w:ascii="Arial"/>
                <w:b/>
                <w:sz w:val="20"/>
              </w:rPr>
            </w:pPr>
            <w:r>
              <w:rPr>
                <w:rFonts w:ascii="Arial"/>
                <w:b/>
                <w:sz w:val="20"/>
              </w:rPr>
              <w:t>Award</w:t>
            </w:r>
          </w:p>
        </w:tc>
      </w:tr>
      <w:tr w:rsidR="00900968" w14:paraId="6B9BDCAF" w14:textId="77777777" w:rsidTr="00900968">
        <w:tc>
          <w:tcPr>
            <w:tcW w:w="1739" w:type="dxa"/>
          </w:tcPr>
          <w:p w14:paraId="67EB5110" w14:textId="77777777" w:rsidR="00900968" w:rsidRDefault="00900968" w:rsidP="00900968">
            <w:pPr>
              <w:autoSpaceDE w:val="0"/>
              <w:autoSpaceDN w:val="0"/>
              <w:adjustRightInd w:val="0"/>
              <w:spacing w:after="120"/>
              <w:rPr>
                <w:rFonts w:ascii="Arial"/>
                <w:b/>
                <w:sz w:val="20"/>
              </w:rPr>
            </w:pPr>
          </w:p>
        </w:tc>
        <w:tc>
          <w:tcPr>
            <w:tcW w:w="2792" w:type="dxa"/>
          </w:tcPr>
          <w:p w14:paraId="4991CDD8" w14:textId="77777777" w:rsidR="00900968" w:rsidRDefault="00900968" w:rsidP="00900968">
            <w:pPr>
              <w:autoSpaceDE w:val="0"/>
              <w:autoSpaceDN w:val="0"/>
              <w:adjustRightInd w:val="0"/>
              <w:spacing w:after="120"/>
              <w:rPr>
                <w:rFonts w:ascii="Arial"/>
                <w:b/>
                <w:sz w:val="20"/>
              </w:rPr>
            </w:pPr>
          </w:p>
        </w:tc>
        <w:tc>
          <w:tcPr>
            <w:tcW w:w="3402" w:type="dxa"/>
          </w:tcPr>
          <w:p w14:paraId="7992BB0C" w14:textId="77777777" w:rsidR="00900968" w:rsidRDefault="00900968" w:rsidP="00900968">
            <w:pPr>
              <w:autoSpaceDE w:val="0"/>
              <w:autoSpaceDN w:val="0"/>
              <w:adjustRightInd w:val="0"/>
              <w:spacing w:after="120"/>
              <w:rPr>
                <w:rFonts w:ascii="Arial"/>
                <w:b/>
                <w:sz w:val="20"/>
              </w:rPr>
            </w:pPr>
          </w:p>
        </w:tc>
        <w:tc>
          <w:tcPr>
            <w:tcW w:w="1695" w:type="dxa"/>
          </w:tcPr>
          <w:p w14:paraId="0D1EA490" w14:textId="77777777" w:rsidR="00900968" w:rsidRDefault="00900968" w:rsidP="00900968">
            <w:pPr>
              <w:autoSpaceDE w:val="0"/>
              <w:autoSpaceDN w:val="0"/>
              <w:adjustRightInd w:val="0"/>
              <w:spacing w:after="120"/>
              <w:rPr>
                <w:rFonts w:ascii="Arial"/>
                <w:b/>
                <w:sz w:val="20"/>
              </w:rPr>
            </w:pPr>
          </w:p>
        </w:tc>
      </w:tr>
    </w:tbl>
    <w:p w14:paraId="556E2480" w14:textId="77777777" w:rsidR="00900968" w:rsidRPr="00D00E71" w:rsidRDefault="00900968" w:rsidP="00900968">
      <w:pPr>
        <w:autoSpaceDE w:val="0"/>
        <w:autoSpaceDN w:val="0"/>
        <w:adjustRightInd w:val="0"/>
        <w:spacing w:after="120"/>
        <w:rPr>
          <w:rFonts w:ascii="Arial"/>
          <w:b/>
          <w:sz w:val="20"/>
        </w:rPr>
      </w:pPr>
    </w:p>
    <w:p w14:paraId="7D7B374F" w14:textId="77777777" w:rsidR="00900968" w:rsidRDefault="00900968" w:rsidP="00900968">
      <w:pPr>
        <w:spacing w:after="200" w:line="276" w:lineRule="auto"/>
        <w:jc w:val="center"/>
        <w:rPr>
          <w:b/>
          <w:color w:val="000000"/>
        </w:rPr>
      </w:pPr>
      <w:r>
        <w:rPr>
          <w:b/>
          <w:color w:val="000000"/>
        </w:rPr>
        <w:t xml:space="preserve">OR </w:t>
      </w:r>
    </w:p>
    <w:p w14:paraId="7B05D8B7" w14:textId="77777777" w:rsidR="00900968" w:rsidRDefault="00900968" w:rsidP="00900968">
      <w:pPr>
        <w:autoSpaceDE w:val="0"/>
        <w:autoSpaceDN w:val="0"/>
        <w:adjustRightInd w:val="0"/>
        <w:spacing w:after="120"/>
        <w:rPr>
          <w:rFonts w:ascii="Arial"/>
          <w:b/>
          <w:sz w:val="20"/>
        </w:rPr>
      </w:pPr>
      <w:r w:rsidRPr="008A0194">
        <w:rPr>
          <w:rFonts w:ascii="Arial"/>
          <w:b/>
          <w:sz w:val="20"/>
        </w:rPr>
        <w:lastRenderedPageBreak/>
        <w:t>5. Possess a Master</w:t>
      </w:r>
      <w:r w:rsidRPr="008A0194">
        <w:rPr>
          <w:rFonts w:ascii="Arial"/>
          <w:b/>
          <w:sz w:val="20"/>
        </w:rPr>
        <w:t>’</w:t>
      </w:r>
      <w:r w:rsidRPr="008A0194">
        <w:rPr>
          <w:rFonts w:ascii="Arial"/>
          <w:b/>
          <w:sz w:val="20"/>
        </w:rPr>
        <w:t>s Degree (or higher) in Nursing or a Master</w:t>
      </w:r>
      <w:r w:rsidRPr="008A0194">
        <w:rPr>
          <w:rFonts w:ascii="Arial"/>
          <w:b/>
          <w:sz w:val="20"/>
        </w:rPr>
        <w:t>’</w:t>
      </w:r>
      <w:r w:rsidRPr="008A0194">
        <w:rPr>
          <w:rFonts w:ascii="Arial"/>
          <w:b/>
          <w:sz w:val="20"/>
        </w:rPr>
        <w:t>s Degree which is relevant, or applicable, to the advanced field of practice. The Master</w:t>
      </w:r>
      <w:r w:rsidRPr="008A0194">
        <w:rPr>
          <w:rFonts w:ascii="Arial"/>
          <w:b/>
          <w:sz w:val="20"/>
        </w:rPr>
        <w:t>’</w:t>
      </w:r>
      <w:r w:rsidRPr="008A0194">
        <w:rPr>
          <w:rFonts w:ascii="Arial"/>
          <w:b/>
          <w:sz w:val="20"/>
        </w:rPr>
        <w:t>s programme must be at Level 9 on the National Framework of Qualifications (QQI) or equivalent. Educational preparations must include at least three modular components pert</w:t>
      </w:r>
      <w:r>
        <w:rPr>
          <w:rFonts w:ascii="Arial"/>
          <w:b/>
          <w:sz w:val="20"/>
        </w:rPr>
        <w:t xml:space="preserve">aining to the relevant area of </w:t>
      </w:r>
      <w:r w:rsidRPr="008A0194">
        <w:rPr>
          <w:rFonts w:ascii="Arial"/>
          <w:b/>
          <w:sz w:val="20"/>
        </w:rPr>
        <w:t>critical care nursing advanced practice, in a</w:t>
      </w:r>
      <w:r>
        <w:rPr>
          <w:rFonts w:ascii="Arial"/>
          <w:b/>
          <w:sz w:val="20"/>
        </w:rPr>
        <w:t xml:space="preserve">dditional to clinical practicum. </w:t>
      </w:r>
    </w:p>
    <w:p w14:paraId="2A57F0F9" w14:textId="77777777" w:rsidR="00900968" w:rsidRDefault="00900968" w:rsidP="00900968">
      <w:pPr>
        <w:autoSpaceDE w:val="0"/>
        <w:autoSpaceDN w:val="0"/>
        <w:adjustRightInd w:val="0"/>
        <w:spacing w:after="120"/>
        <w:rPr>
          <w:rFonts w:ascii="Arial"/>
          <w:b/>
          <w:sz w:val="20"/>
        </w:rPr>
      </w:pPr>
    </w:p>
    <w:tbl>
      <w:tblPr>
        <w:tblStyle w:val="TableGrid"/>
        <w:tblW w:w="0" w:type="auto"/>
        <w:tblLook w:val="04A0" w:firstRow="1" w:lastRow="0" w:firstColumn="1" w:lastColumn="0" w:noHBand="0" w:noVBand="1"/>
      </w:tblPr>
      <w:tblGrid>
        <w:gridCol w:w="1739"/>
        <w:gridCol w:w="2792"/>
        <w:gridCol w:w="3402"/>
        <w:gridCol w:w="1695"/>
      </w:tblGrid>
      <w:tr w:rsidR="00900968" w14:paraId="62C0E30A" w14:textId="77777777" w:rsidTr="00900968">
        <w:tc>
          <w:tcPr>
            <w:tcW w:w="1739" w:type="dxa"/>
          </w:tcPr>
          <w:p w14:paraId="0AC44A1D" w14:textId="77777777" w:rsidR="00900968" w:rsidRDefault="00900968" w:rsidP="00900968">
            <w:pPr>
              <w:autoSpaceDE w:val="0"/>
              <w:autoSpaceDN w:val="0"/>
              <w:adjustRightInd w:val="0"/>
              <w:spacing w:after="120"/>
              <w:rPr>
                <w:rFonts w:ascii="Arial"/>
                <w:b/>
                <w:sz w:val="20"/>
              </w:rPr>
            </w:pPr>
            <w:r>
              <w:rPr>
                <w:rFonts w:ascii="Arial"/>
                <w:b/>
                <w:sz w:val="20"/>
              </w:rPr>
              <w:t>Year of commencement DD/MM/YYYY</w:t>
            </w:r>
          </w:p>
        </w:tc>
        <w:tc>
          <w:tcPr>
            <w:tcW w:w="2792" w:type="dxa"/>
          </w:tcPr>
          <w:p w14:paraId="275C0338" w14:textId="77777777" w:rsidR="00900968" w:rsidRDefault="00900968" w:rsidP="00900968">
            <w:pPr>
              <w:autoSpaceDE w:val="0"/>
              <w:autoSpaceDN w:val="0"/>
              <w:adjustRightInd w:val="0"/>
              <w:spacing w:after="120"/>
              <w:rPr>
                <w:rFonts w:ascii="Arial"/>
                <w:b/>
                <w:sz w:val="20"/>
              </w:rPr>
            </w:pPr>
            <w:r>
              <w:rPr>
                <w:rFonts w:ascii="Arial"/>
                <w:b/>
                <w:sz w:val="20"/>
              </w:rPr>
              <w:t>College/Educational Institution</w:t>
            </w:r>
          </w:p>
        </w:tc>
        <w:tc>
          <w:tcPr>
            <w:tcW w:w="3402" w:type="dxa"/>
          </w:tcPr>
          <w:p w14:paraId="0FF4362A" w14:textId="77777777" w:rsidR="00900968" w:rsidRDefault="00900968" w:rsidP="00900968">
            <w:pPr>
              <w:autoSpaceDE w:val="0"/>
              <w:autoSpaceDN w:val="0"/>
              <w:adjustRightInd w:val="0"/>
              <w:spacing w:after="120"/>
              <w:rPr>
                <w:rFonts w:ascii="Arial"/>
                <w:b/>
                <w:sz w:val="20"/>
              </w:rPr>
            </w:pPr>
            <w:r>
              <w:rPr>
                <w:rFonts w:ascii="Arial"/>
                <w:b/>
                <w:sz w:val="20"/>
              </w:rPr>
              <w:t>Course Title</w:t>
            </w:r>
          </w:p>
        </w:tc>
        <w:tc>
          <w:tcPr>
            <w:tcW w:w="1695" w:type="dxa"/>
          </w:tcPr>
          <w:p w14:paraId="26CEB34A" w14:textId="77777777" w:rsidR="00900968" w:rsidRDefault="00900968" w:rsidP="00900968">
            <w:pPr>
              <w:autoSpaceDE w:val="0"/>
              <w:autoSpaceDN w:val="0"/>
              <w:adjustRightInd w:val="0"/>
              <w:spacing w:after="120"/>
              <w:rPr>
                <w:rFonts w:ascii="Arial"/>
                <w:b/>
                <w:sz w:val="20"/>
              </w:rPr>
            </w:pPr>
            <w:r>
              <w:rPr>
                <w:rFonts w:ascii="Arial"/>
                <w:b/>
                <w:sz w:val="20"/>
              </w:rPr>
              <w:t>Award</w:t>
            </w:r>
          </w:p>
        </w:tc>
      </w:tr>
      <w:tr w:rsidR="00900968" w14:paraId="4A6B0519" w14:textId="77777777" w:rsidTr="00900968">
        <w:tc>
          <w:tcPr>
            <w:tcW w:w="1739" w:type="dxa"/>
          </w:tcPr>
          <w:p w14:paraId="1CD2E993" w14:textId="77777777" w:rsidR="00900968" w:rsidRDefault="00900968" w:rsidP="00900968">
            <w:pPr>
              <w:autoSpaceDE w:val="0"/>
              <w:autoSpaceDN w:val="0"/>
              <w:adjustRightInd w:val="0"/>
              <w:spacing w:after="120"/>
              <w:rPr>
                <w:rFonts w:ascii="Arial"/>
                <w:b/>
                <w:sz w:val="20"/>
              </w:rPr>
            </w:pPr>
          </w:p>
        </w:tc>
        <w:tc>
          <w:tcPr>
            <w:tcW w:w="2792" w:type="dxa"/>
          </w:tcPr>
          <w:p w14:paraId="6257784E" w14:textId="77777777" w:rsidR="00900968" w:rsidRDefault="00900968" w:rsidP="00900968">
            <w:pPr>
              <w:autoSpaceDE w:val="0"/>
              <w:autoSpaceDN w:val="0"/>
              <w:adjustRightInd w:val="0"/>
              <w:spacing w:after="120"/>
              <w:rPr>
                <w:rFonts w:ascii="Arial"/>
                <w:b/>
                <w:sz w:val="20"/>
              </w:rPr>
            </w:pPr>
          </w:p>
        </w:tc>
        <w:tc>
          <w:tcPr>
            <w:tcW w:w="3402" w:type="dxa"/>
          </w:tcPr>
          <w:p w14:paraId="50AF2240" w14:textId="77777777" w:rsidR="00900968" w:rsidRDefault="00900968" w:rsidP="00900968">
            <w:pPr>
              <w:autoSpaceDE w:val="0"/>
              <w:autoSpaceDN w:val="0"/>
              <w:adjustRightInd w:val="0"/>
              <w:spacing w:after="120"/>
              <w:rPr>
                <w:rFonts w:ascii="Arial"/>
                <w:b/>
                <w:sz w:val="20"/>
              </w:rPr>
            </w:pPr>
          </w:p>
        </w:tc>
        <w:tc>
          <w:tcPr>
            <w:tcW w:w="1695" w:type="dxa"/>
          </w:tcPr>
          <w:p w14:paraId="69C1C9E3" w14:textId="77777777" w:rsidR="00900968" w:rsidRDefault="00900968" w:rsidP="00900968">
            <w:pPr>
              <w:autoSpaceDE w:val="0"/>
              <w:autoSpaceDN w:val="0"/>
              <w:adjustRightInd w:val="0"/>
              <w:spacing w:after="120"/>
              <w:rPr>
                <w:rFonts w:ascii="Arial"/>
                <w:b/>
                <w:sz w:val="20"/>
              </w:rPr>
            </w:pPr>
          </w:p>
        </w:tc>
      </w:tr>
    </w:tbl>
    <w:p w14:paraId="06AF5EB0" w14:textId="77777777" w:rsidR="00900968" w:rsidRDefault="00900968" w:rsidP="00900968">
      <w:pPr>
        <w:spacing w:after="200" w:line="276" w:lineRule="auto"/>
        <w:rPr>
          <w:color w:val="000000"/>
        </w:rPr>
      </w:pPr>
    </w:p>
    <w:p w14:paraId="10D027CF" w14:textId="77777777" w:rsidR="00900968" w:rsidRDefault="00900968" w:rsidP="00900968">
      <w:pPr>
        <w:spacing w:after="200" w:line="276" w:lineRule="auto"/>
        <w:rPr>
          <w:color w:val="000000"/>
        </w:rPr>
      </w:pPr>
    </w:p>
    <w:p w14:paraId="5220BBB2" w14:textId="691661DA" w:rsidR="00B019B1" w:rsidRPr="00B019B1" w:rsidRDefault="00900968" w:rsidP="00900968">
      <w:pPr>
        <w:spacing w:after="200" w:line="276" w:lineRule="auto"/>
        <w:jc w:val="both"/>
        <w:rPr>
          <w:b/>
          <w:color w:val="000000"/>
        </w:rPr>
      </w:pPr>
      <w:r w:rsidRPr="008A0194">
        <w:rPr>
          <w:b/>
          <w:color w:val="000000"/>
        </w:rPr>
        <w:t>*If it is not clearly evident from the Title of the Post that it satisfies the eligibility criteria of</w:t>
      </w:r>
      <w:r w:rsidRPr="008A0194">
        <w:rPr>
          <w:rFonts w:ascii="Calibri" w:hAnsi="Calibri" w:cs="Arial"/>
          <w:b/>
          <w:iCs/>
        </w:rPr>
        <w:t xml:space="preserve"> </w:t>
      </w:r>
      <w:r w:rsidRPr="00900968">
        <w:rPr>
          <w:rFonts w:ascii="Calibri" w:hAnsi="Calibri" w:cs="Arial"/>
          <w:b/>
          <w:iCs/>
        </w:rPr>
        <w:t xml:space="preserve">Candidate Advanced Nurse Practitioner, Multiple Sclerosis Neurology Department, Galway University Hospitals </w:t>
      </w:r>
      <w:r w:rsidRPr="008A0194">
        <w:rPr>
          <w:b/>
          <w:color w:val="000000"/>
        </w:rPr>
        <w:t>please provide further detail in the box below:</w:t>
      </w: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527A68FE"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D1AC931" w14:textId="47A52C60"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26A434F8" w14:textId="0490DC9F"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446C8106" w14:textId="119EA50A"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0E2E2CA7" w14:textId="1C73C91A"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20F6BA65" w14:textId="34598743"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69A6F59F" w14:textId="4529BE43"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6D74E096" w14:textId="37D8C8F0"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12A16F24" w14:textId="56316449"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3FE124CD" w14:textId="3B4DB5F9"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2F4AE1B5" w14:textId="66C1A4D5"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2DDD758B" w14:textId="23F31A22"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403E4C83" w14:textId="310A2657"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6D6DAEE5" w14:textId="23DB787C"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35A9F91A" w14:textId="54C61BEF" w:rsidR="00900968"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4F2A7039" w14:textId="77777777" w:rsidR="00900968" w:rsidRPr="001E30BE" w:rsidRDefault="00900968"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6A28489D" w:rsidR="009056AC" w:rsidRDefault="009056AC" w:rsidP="009056AC">
      <w:pPr>
        <w:spacing w:after="0" w:line="240" w:lineRule="auto"/>
        <w:rPr>
          <w:rFonts w:ascii="Arial" w:eastAsia="Times New Roman" w:hAnsi="Arial" w:cs="Times New Roman"/>
          <w:b/>
          <w:sz w:val="20"/>
          <w:szCs w:val="20"/>
          <w:lang w:val="en-US"/>
        </w:rPr>
      </w:pPr>
    </w:p>
    <w:p w14:paraId="26768CEC" w14:textId="77777777" w:rsidR="00900968" w:rsidRDefault="00900968"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900968">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900968">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900968">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900968">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900968">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900968">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467ABB71"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900968" w:rsidRPr="00900968">
              <w:rPr>
                <w:rFonts w:ascii="Calibri" w:hAnsi="Calibri" w:cs="Arial"/>
                <w:b/>
              </w:rPr>
              <w:t>Candidate Advanced Nurse Practitioner, Multiple Sclerosis Neurology Department, Galway University Hospitals</w:t>
            </w:r>
            <w:r w:rsidR="00900968" w:rsidRPr="00900968">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w:t>
            </w:r>
            <w:r w:rsidR="3FF7A444" w:rsidRPr="00900968">
              <w:rPr>
                <w:rFonts w:ascii="Calibri" w:hAnsi="Calibri" w:cs="Arial"/>
              </w:rPr>
              <w:t>e</w:t>
            </w:r>
            <w:r w:rsidR="00900968" w:rsidRPr="00900968">
              <w:rPr>
                <w:rFonts w:ascii="Calibri" w:hAnsi="Calibri" w:cs="Arial"/>
              </w:rPr>
              <w:t xml:space="preserve"> </w:t>
            </w:r>
            <w:r w:rsidR="00900968" w:rsidRPr="00900968">
              <w:rPr>
                <w:rFonts w:ascii="Calibri" w:hAnsi="Calibri" w:cs="Arial"/>
                <w:b/>
              </w:rPr>
              <w:t>Candidate Advanced Nurse Practitioner, Multiple Sclerosis Neurology Department, Galway University Hospitals</w:t>
            </w:r>
            <w:r w:rsidR="00900968" w:rsidRPr="00900968">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6D75C380"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B8304A0" w:rsidR="00B019B1" w:rsidRPr="00B019B1" w:rsidRDefault="00900968" w:rsidP="61175B8C">
            <w:pPr>
              <w:rPr>
                <w:rFonts w:ascii="Calibri" w:hAnsi="Calibri" w:cs="Arial"/>
                <w:color w:val="000000"/>
              </w:rPr>
            </w:pPr>
            <w:r>
              <w:rPr>
                <w:rFonts w:ascii="Calibri" w:hAnsi="Calibri" w:cs="Arial"/>
              </w:rPr>
              <w:t xml:space="preserve">The effective </w:t>
            </w:r>
            <w:r w:rsidRPr="00900968">
              <w:rPr>
                <w:rFonts w:ascii="Calibri" w:hAnsi="Calibri" w:cs="Arial"/>
                <w:b/>
              </w:rPr>
              <w:t>Candidate Advanced Nurse Practitioner, Multiple Sclerosis Neurology Department, Galway University Hospitals</w:t>
            </w:r>
            <w:r w:rsidR="00B019B1" w:rsidRPr="61175B8C">
              <w:rPr>
                <w:rFonts w:ascii="Calibri" w:hAnsi="Calibri" w:cs="Arial"/>
              </w:rPr>
              <w:t xml:space="preserve"> will demonstrate good interpersonal skills and the ability to build and maintain relationships.  </w:t>
            </w:r>
            <w:r>
              <w:rPr>
                <w:rFonts w:ascii="Calibri" w:hAnsi="Calibri" w:cs="Arial"/>
              </w:rPr>
              <w:t xml:space="preserve">The </w:t>
            </w:r>
            <w:r w:rsidRPr="00900968">
              <w:rPr>
                <w:rFonts w:ascii="Calibri" w:hAnsi="Calibri" w:cs="Arial"/>
                <w:b/>
              </w:rPr>
              <w:t>Candidate Advanced Nurse Practitioner, Multiple Sclerosis Neurology Department, Galway University Hospitals</w:t>
            </w:r>
            <w:r w:rsidR="00B019B1" w:rsidRPr="61175B8C">
              <w:rPr>
                <w:rFonts w:ascii="Calibri" w:hAnsi="Calibri" w:cs="Arial"/>
              </w:rPr>
              <w:t xml:space="preserve"> demonstrates the ability to work well as part of a wider team, being approachable, helpful and supportive.  </w:t>
            </w:r>
            <w:r w:rsidR="1E4E8420" w:rsidRPr="61175B8C">
              <w:rPr>
                <w:rFonts w:ascii="Calibri" w:hAnsi="Calibri" w:cs="Arial"/>
              </w:rPr>
              <w:t>They use</w:t>
            </w:r>
            <w:r w:rsidR="00B019B1"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3505ACFA" w:rsidR="00B019B1" w:rsidRPr="007F690B" w:rsidRDefault="00900968" w:rsidP="61175B8C">
            <w:pPr>
              <w:rPr>
                <w:rFonts w:ascii="Calibri" w:hAnsi="Calibri" w:cs="Arial"/>
                <w:color w:val="000000"/>
              </w:rPr>
            </w:pPr>
            <w:r>
              <w:rPr>
                <w:rFonts w:ascii="Calibri" w:hAnsi="Calibri" w:cs="Arial"/>
                <w:color w:val="000000" w:themeColor="text1"/>
              </w:rPr>
              <w:t xml:space="preserve">An effective </w:t>
            </w:r>
            <w:r w:rsidRPr="00900968">
              <w:rPr>
                <w:rFonts w:ascii="Calibri" w:hAnsi="Calibri" w:cs="Arial"/>
                <w:b/>
              </w:rPr>
              <w:t>Candidate Advanced Nurse Practitioner, Multiple Sclerosis Neurology Department, Galway University Hospitals</w:t>
            </w:r>
            <w:r w:rsidR="00B019B1" w:rsidRPr="61175B8C">
              <w:rPr>
                <w:rFonts w:ascii="Calibri" w:hAnsi="Calibri" w:cs="Arial"/>
              </w:rPr>
              <w:t xml:space="preserve"> </w:t>
            </w:r>
            <w:r w:rsidR="00B019B1" w:rsidRPr="61175B8C">
              <w:rPr>
                <w:rFonts w:ascii="Calibri" w:hAnsi="Calibri" w:cs="Arial"/>
                <w:color w:val="000000" w:themeColor="text1"/>
              </w:rPr>
              <w:t xml:space="preserve">demonstrates a commitment to providing a quality service.  </w:t>
            </w:r>
            <w:r w:rsidR="0045400D">
              <w:rPr>
                <w:rFonts w:ascii="Calibri" w:hAnsi="Calibri" w:cs="Arial"/>
                <w:color w:val="000000" w:themeColor="text1"/>
              </w:rPr>
              <w:t xml:space="preserve">The </w:t>
            </w:r>
            <w:r w:rsidR="0045400D" w:rsidRPr="00900968">
              <w:rPr>
                <w:rFonts w:ascii="Calibri" w:hAnsi="Calibri" w:cs="Arial"/>
                <w:b/>
              </w:rPr>
              <w:t>Candidate Advanced Nurse Practitioner, Multiple Sclerosis Neurology Department, Galway University Hospitals</w:t>
            </w:r>
            <w:r w:rsidR="619534F2" w:rsidRPr="61175B8C">
              <w:rPr>
                <w:rFonts w:ascii="Calibri" w:hAnsi="Calibri" w:cs="Arial"/>
                <w:color w:val="000000" w:themeColor="text1"/>
              </w:rPr>
              <w:t xml:space="preserve"> </w:t>
            </w:r>
            <w:r w:rsidR="00B019B1"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00B019B1"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00B019B1"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00B019B1"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DE0748">
        <w:rPr>
          <w:rFonts w:ascii="Calibri" w:eastAsia="Times New Roman" w:hAnsi="Calibri" w:cs="Calibri"/>
          <w:b/>
          <w:lang w:eastAsia="en-IE"/>
        </w:rPr>
      </w:r>
      <w:r w:rsidR="00DE0748">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DE0748">
        <w:rPr>
          <w:rFonts w:ascii="Calibri" w:eastAsia="Times New Roman" w:hAnsi="Calibri" w:cs="Calibri"/>
          <w:b/>
          <w:lang w:eastAsia="en-IE"/>
        </w:rPr>
      </w:r>
      <w:r w:rsidR="00DE0748">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DE0748"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DE0748"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DE0748"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900968">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900968">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DE0748">
              <w:rPr>
                <w:rFonts w:ascii="Calibri" w:eastAsia="Times New Roman" w:hAnsi="Calibri" w:cs="Calibri"/>
                <w:lang w:eastAsia="en-IE"/>
              </w:rPr>
            </w:r>
            <w:r w:rsidR="00DE074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DE0748">
              <w:rPr>
                <w:rFonts w:ascii="Calibri" w:eastAsia="Times New Roman" w:hAnsi="Calibri" w:cs="Calibri"/>
                <w:lang w:eastAsia="en-IE"/>
              </w:rPr>
            </w:r>
            <w:r w:rsidR="00DE074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DE0748">
              <w:rPr>
                <w:rFonts w:ascii="Calibri" w:eastAsia="Times New Roman" w:hAnsi="Calibri" w:cs="Calibri"/>
                <w:lang w:eastAsia="en-IE"/>
              </w:rPr>
            </w:r>
            <w:r w:rsidR="00DE074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DE0748">
              <w:rPr>
                <w:rFonts w:ascii="Calibri" w:eastAsia="Times New Roman" w:hAnsi="Calibri" w:cs="Calibri"/>
                <w:lang w:eastAsia="en-IE"/>
              </w:rPr>
            </w:r>
            <w:r w:rsidR="00DE074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DE0748">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DE0748">
              <w:rPr>
                <w:rFonts w:ascii="Calibri" w:eastAsia="Times New Roman" w:hAnsi="Calibri" w:cs="Calibri"/>
                <w:lang w:eastAsia="en-IE"/>
              </w:rPr>
            </w:r>
            <w:r w:rsidR="00DE074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DE0748">
              <w:rPr>
                <w:rFonts w:ascii="Calibri" w:eastAsia="Times New Roman" w:hAnsi="Calibri" w:cs="Calibri"/>
                <w:lang w:eastAsia="en-IE"/>
              </w:rPr>
            </w:r>
            <w:r w:rsidR="00DE0748">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3429473E"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45400D" w:rsidRPr="00900968">
        <w:rPr>
          <w:rFonts w:ascii="Calibri" w:hAnsi="Calibri" w:cs="Arial"/>
          <w:b/>
        </w:rPr>
        <w:t>Candidate Advanced Nurse Practitioner, Multiple Sclerosis Neurology Department, Galway University Hospitals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AB43096"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One of</w:t>
      </w:r>
      <w:r w:rsidR="0045400D">
        <w:rPr>
          <w:rFonts w:cstheme="minorHAnsi"/>
        </w:rPr>
        <w:t xml:space="preserve"> the key skills required of the </w:t>
      </w:r>
      <w:r w:rsidR="0045400D" w:rsidRPr="00900968">
        <w:rPr>
          <w:rFonts w:ascii="Calibri" w:hAnsi="Calibri" w:cs="Arial"/>
          <w:b/>
        </w:rPr>
        <w:t>Candidate Advanced Nurse Practitioner, Multiple Sclerosis Neurology Department, Galway University Hospitals</w:t>
      </w:r>
      <w:r w:rsidR="0045400D" w:rsidRPr="00900968">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900968" w:rsidRDefault="00900968">
      <w:pPr>
        <w:spacing w:after="0" w:line="240" w:lineRule="auto"/>
      </w:pPr>
      <w:r>
        <w:separator/>
      </w:r>
    </w:p>
  </w:endnote>
  <w:endnote w:type="continuationSeparator" w:id="0">
    <w:p w14:paraId="246C2908" w14:textId="77777777" w:rsidR="00900968" w:rsidRDefault="0090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0968" w:rsidRPr="000E7AD7" w:rsidRDefault="00900968"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900968" w:rsidRDefault="00900968">
      <w:pPr>
        <w:spacing w:after="0" w:line="240" w:lineRule="auto"/>
      </w:pPr>
      <w:r>
        <w:separator/>
      </w:r>
    </w:p>
  </w:footnote>
  <w:footnote w:type="continuationSeparator" w:id="0">
    <w:p w14:paraId="2A9F3CD3" w14:textId="77777777" w:rsidR="00900968" w:rsidRDefault="00900968">
      <w:pPr>
        <w:spacing w:after="0" w:line="240" w:lineRule="auto"/>
      </w:pPr>
      <w:r>
        <w:continuationSeparator/>
      </w:r>
    </w:p>
  </w:footnote>
  <w:footnote w:id="1">
    <w:p w14:paraId="6C71870F" w14:textId="77777777" w:rsidR="00900968" w:rsidRDefault="00900968"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5400D"/>
    <w:rsid w:val="0049278B"/>
    <w:rsid w:val="004B6D78"/>
    <w:rsid w:val="004C10EC"/>
    <w:rsid w:val="004E3BB3"/>
    <w:rsid w:val="00595309"/>
    <w:rsid w:val="00622B08"/>
    <w:rsid w:val="0063634B"/>
    <w:rsid w:val="007902EE"/>
    <w:rsid w:val="008170A1"/>
    <w:rsid w:val="00853DEB"/>
    <w:rsid w:val="00900968"/>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DE0748"/>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90096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character" w:customStyle="1" w:styleId="Heading7Char">
    <w:name w:val="Heading 7 Char"/>
    <w:basedOn w:val="DefaultParagraphFont"/>
    <w:link w:val="Heading7"/>
    <w:uiPriority w:val="9"/>
    <w:semiHidden/>
    <w:rsid w:val="00900968"/>
    <w:rPr>
      <w:rFonts w:asciiTheme="majorHAnsi" w:eastAsiaTheme="majorEastAsia" w:hAnsiTheme="majorHAnsi" w:cstheme="majorBidi"/>
      <w:i/>
      <w:iCs/>
      <w:color w:val="1F4D78" w:themeColor="accent1" w:themeShade="7F"/>
    </w:rPr>
  </w:style>
  <w:style w:type="table" w:styleId="TableGrid">
    <w:name w:val="Table Grid"/>
    <w:basedOn w:val="TableNormal"/>
    <w:uiPriority w:val="39"/>
    <w:rsid w:val="00900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8</cp:revision>
  <cp:lastPrinted>2021-04-23T15:59:00Z</cp:lastPrinted>
  <dcterms:created xsi:type="dcterms:W3CDTF">2023-10-04T11:40:00Z</dcterms:created>
  <dcterms:modified xsi:type="dcterms:W3CDTF">2025-06-09T12:02:00Z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