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06F8B64B" w:rsidR="006F0040" w:rsidRPr="00C1787D" w:rsidRDefault="006F0040" w:rsidP="006F0040">
      <w:pPr>
        <w:widowControl w:val="0"/>
        <w:autoSpaceDE w:val="0"/>
        <w:autoSpaceDN w:val="0"/>
        <w:adjustRightInd w:val="0"/>
        <w:spacing w:before="240" w:after="0" w:line="240" w:lineRule="auto"/>
        <w:jc w:val="center"/>
        <w:rPr>
          <w:rFonts w:eastAsia="Times New Roman" w:cs="Arial"/>
          <w:b/>
          <w:iCs/>
          <w:sz w:val="24"/>
          <w:szCs w:val="24"/>
          <w:lang w:eastAsia="en-IE"/>
        </w:rPr>
      </w:pPr>
      <w:r w:rsidRPr="00AD732D">
        <w:rPr>
          <w:rFonts w:eastAsia="Times New Roman" w:cs="Arial"/>
          <w:b/>
          <w:iCs/>
          <w:sz w:val="24"/>
          <w:szCs w:val="24"/>
          <w:lang w:eastAsia="en-IE"/>
        </w:rPr>
        <w:t xml:space="preserve">Recruitment reference no: </w:t>
      </w:r>
      <w:r w:rsidR="00C1787D" w:rsidRPr="00C1787D">
        <w:rPr>
          <w:rFonts w:eastAsia="Times New Roman" w:cs="Arial"/>
          <w:b/>
          <w:iCs/>
          <w:sz w:val="24"/>
          <w:szCs w:val="24"/>
          <w:lang w:eastAsia="en-IE"/>
        </w:rPr>
        <w:t>Assistant Director of Nursing, Cancer Services</w:t>
      </w:r>
    </w:p>
    <w:p w14:paraId="6BB259D8" w14:textId="50283EB2" w:rsidR="006F0040" w:rsidRPr="00CA7A77" w:rsidRDefault="00CA7A77" w:rsidP="006F0040">
      <w:pPr>
        <w:widowControl w:val="0"/>
        <w:autoSpaceDE w:val="0"/>
        <w:autoSpaceDN w:val="0"/>
        <w:adjustRightInd w:val="0"/>
        <w:spacing w:before="240" w:after="0" w:line="240" w:lineRule="auto"/>
        <w:jc w:val="center"/>
        <w:rPr>
          <w:rFonts w:eastAsia="Times New Roman" w:cs="Arial"/>
          <w:b/>
          <w:iCs/>
          <w:sz w:val="24"/>
          <w:szCs w:val="24"/>
          <w:lang w:eastAsia="en-IE"/>
        </w:rPr>
      </w:pPr>
      <w:r w:rsidRPr="00CA7A77">
        <w:rPr>
          <w:rFonts w:eastAsia="Times New Roman" w:cs="Arial"/>
          <w:b/>
          <w:iCs/>
          <w:sz w:val="24"/>
          <w:szCs w:val="24"/>
          <w:lang w:eastAsia="en-IE"/>
        </w:rPr>
        <w:t>Galway University Hospitals</w:t>
      </w:r>
    </w:p>
    <w:p w14:paraId="342D91CE" w14:textId="058F951E"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003F6489" w:rsidRPr="003F6489">
        <w:rPr>
          <w:rFonts w:eastAsia="Times New Roman" w:cs="Arial"/>
          <w:iCs/>
          <w:szCs w:val="20"/>
          <w:lang w:eastAsia="en-IE"/>
        </w:rPr>
        <w:t xml:space="preserve"> </w:t>
      </w:r>
      <w:r w:rsidRPr="003F6489">
        <w:rPr>
          <w:rFonts w:eastAsia="Times New Roman" w:cs="Arial"/>
          <w:iCs/>
          <w:szCs w:val="20"/>
          <w:lang w:eastAsia="en-IE"/>
        </w:rPr>
        <w:t>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65BC96D2"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Recruitment process please contact:</w:t>
      </w:r>
      <w:r w:rsidR="003F6489">
        <w:rPr>
          <w:rFonts w:ascii="Arial" w:eastAsia="Times New Roman" w:hAnsi="Arial" w:cs="Arial"/>
          <w:sz w:val="20"/>
          <w:szCs w:val="20"/>
        </w:rPr>
        <w:t xml:space="preserve"> Recruitment Team GUH, </w:t>
      </w:r>
      <w:hyperlink r:id="rId10" w:history="1">
        <w:r w:rsidR="003F6489" w:rsidRPr="0055140D">
          <w:rPr>
            <w:rStyle w:val="Hyperlink"/>
            <w:rFonts w:ascii="Arial" w:eastAsia="Times New Roman" w:hAnsi="Arial" w:cs="Arial"/>
            <w:sz w:val="20"/>
            <w:szCs w:val="20"/>
          </w:rPr>
          <w:t>recruit.guh@hse.ie</w:t>
        </w:r>
      </w:hyperlink>
      <w:r w:rsidR="003F6489">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7EF5DBF3" w14:textId="6250CDDF" w:rsidR="00ED49CF"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08991962" w:history="1">
            <w:r w:rsidR="00ED49CF" w:rsidRPr="00323432">
              <w:rPr>
                <w:rStyle w:val="Hyperlink"/>
                <w:rFonts w:eastAsia="Times New Roman" w:cs="Arial"/>
                <w:noProof/>
                <w:lang w:val="en-US"/>
              </w:rPr>
              <w:t>Who should apply?</w:t>
            </w:r>
            <w:r w:rsidR="00ED49CF">
              <w:rPr>
                <w:noProof/>
                <w:webHidden/>
              </w:rPr>
              <w:tab/>
            </w:r>
            <w:r w:rsidR="00ED49CF">
              <w:rPr>
                <w:noProof/>
                <w:webHidden/>
              </w:rPr>
              <w:fldChar w:fldCharType="begin"/>
            </w:r>
            <w:r w:rsidR="00ED49CF">
              <w:rPr>
                <w:noProof/>
                <w:webHidden/>
              </w:rPr>
              <w:instrText xml:space="preserve"> PAGEREF _Toc208991962 \h </w:instrText>
            </w:r>
            <w:r w:rsidR="00ED49CF">
              <w:rPr>
                <w:noProof/>
                <w:webHidden/>
              </w:rPr>
            </w:r>
            <w:r w:rsidR="00ED49CF">
              <w:rPr>
                <w:noProof/>
                <w:webHidden/>
              </w:rPr>
              <w:fldChar w:fldCharType="separate"/>
            </w:r>
            <w:r w:rsidR="00ED49CF">
              <w:rPr>
                <w:noProof/>
                <w:webHidden/>
              </w:rPr>
              <w:t>2</w:t>
            </w:r>
            <w:r w:rsidR="00ED49CF">
              <w:rPr>
                <w:noProof/>
                <w:webHidden/>
              </w:rPr>
              <w:fldChar w:fldCharType="end"/>
            </w:r>
          </w:hyperlink>
        </w:p>
        <w:p w14:paraId="3903E2C7" w14:textId="7953D2D1" w:rsidR="00ED49CF" w:rsidRDefault="00774727">
          <w:pPr>
            <w:pStyle w:val="TOC1"/>
            <w:rPr>
              <w:rFonts w:asciiTheme="minorHAnsi" w:eastAsiaTheme="minorEastAsia" w:hAnsiTheme="minorHAnsi"/>
              <w:noProof/>
              <w:sz w:val="22"/>
              <w:lang w:eastAsia="en-IE"/>
            </w:rPr>
          </w:pPr>
          <w:hyperlink w:anchor="_Toc208991963" w:history="1">
            <w:r w:rsidR="00ED49CF" w:rsidRPr="00323432">
              <w:rPr>
                <w:rStyle w:val="Hyperlink"/>
                <w:rFonts w:eastAsia="Times New Roman" w:cs="Arial"/>
                <w:noProof/>
                <w:lang w:val="en-US"/>
              </w:rPr>
              <w:t>How to apply for this post.</w:t>
            </w:r>
            <w:r w:rsidR="00ED49CF">
              <w:rPr>
                <w:noProof/>
                <w:webHidden/>
              </w:rPr>
              <w:tab/>
            </w:r>
            <w:r w:rsidR="00ED49CF">
              <w:rPr>
                <w:noProof/>
                <w:webHidden/>
              </w:rPr>
              <w:fldChar w:fldCharType="begin"/>
            </w:r>
            <w:r w:rsidR="00ED49CF">
              <w:rPr>
                <w:noProof/>
                <w:webHidden/>
              </w:rPr>
              <w:instrText xml:space="preserve"> PAGEREF _Toc208991963 \h </w:instrText>
            </w:r>
            <w:r w:rsidR="00ED49CF">
              <w:rPr>
                <w:noProof/>
                <w:webHidden/>
              </w:rPr>
            </w:r>
            <w:r w:rsidR="00ED49CF">
              <w:rPr>
                <w:noProof/>
                <w:webHidden/>
              </w:rPr>
              <w:fldChar w:fldCharType="separate"/>
            </w:r>
            <w:r w:rsidR="00ED49CF">
              <w:rPr>
                <w:noProof/>
                <w:webHidden/>
              </w:rPr>
              <w:t>2</w:t>
            </w:r>
            <w:r w:rsidR="00ED49CF">
              <w:rPr>
                <w:noProof/>
                <w:webHidden/>
              </w:rPr>
              <w:fldChar w:fldCharType="end"/>
            </w:r>
          </w:hyperlink>
        </w:p>
        <w:p w14:paraId="651FBC8A" w14:textId="772DED30" w:rsidR="00ED49CF" w:rsidRDefault="00774727">
          <w:pPr>
            <w:pStyle w:val="TOC1"/>
            <w:rPr>
              <w:rFonts w:asciiTheme="minorHAnsi" w:eastAsiaTheme="minorEastAsia" w:hAnsiTheme="minorHAnsi"/>
              <w:noProof/>
              <w:sz w:val="22"/>
              <w:lang w:eastAsia="en-IE"/>
            </w:rPr>
          </w:pPr>
          <w:hyperlink w:anchor="_Toc208991964" w:history="1">
            <w:r w:rsidR="00ED49CF" w:rsidRPr="00323432">
              <w:rPr>
                <w:rStyle w:val="Hyperlink"/>
                <w:rFonts w:cs="Arial"/>
                <w:bCs/>
                <w:noProof/>
              </w:rPr>
              <w:t>How we will manage the selection process.</w:t>
            </w:r>
            <w:r w:rsidR="00ED49CF">
              <w:rPr>
                <w:noProof/>
                <w:webHidden/>
              </w:rPr>
              <w:tab/>
            </w:r>
            <w:r w:rsidR="00ED49CF">
              <w:rPr>
                <w:noProof/>
                <w:webHidden/>
              </w:rPr>
              <w:fldChar w:fldCharType="begin"/>
            </w:r>
            <w:r w:rsidR="00ED49CF">
              <w:rPr>
                <w:noProof/>
                <w:webHidden/>
              </w:rPr>
              <w:instrText xml:space="preserve"> PAGEREF _Toc208991964 \h </w:instrText>
            </w:r>
            <w:r w:rsidR="00ED49CF">
              <w:rPr>
                <w:noProof/>
                <w:webHidden/>
              </w:rPr>
            </w:r>
            <w:r w:rsidR="00ED49CF">
              <w:rPr>
                <w:noProof/>
                <w:webHidden/>
              </w:rPr>
              <w:fldChar w:fldCharType="separate"/>
            </w:r>
            <w:r w:rsidR="00ED49CF">
              <w:rPr>
                <w:noProof/>
                <w:webHidden/>
              </w:rPr>
              <w:t>3</w:t>
            </w:r>
            <w:r w:rsidR="00ED49CF">
              <w:rPr>
                <w:noProof/>
                <w:webHidden/>
              </w:rPr>
              <w:fldChar w:fldCharType="end"/>
            </w:r>
          </w:hyperlink>
        </w:p>
        <w:p w14:paraId="0D90E895" w14:textId="779CB8CA" w:rsidR="00ED49CF" w:rsidRDefault="00774727">
          <w:pPr>
            <w:pStyle w:val="TOC1"/>
            <w:rPr>
              <w:rFonts w:asciiTheme="minorHAnsi" w:eastAsiaTheme="minorEastAsia" w:hAnsiTheme="minorHAnsi"/>
              <w:noProof/>
              <w:sz w:val="22"/>
              <w:lang w:eastAsia="en-IE"/>
            </w:rPr>
          </w:pPr>
          <w:hyperlink w:anchor="_Toc208991965" w:history="1">
            <w:r w:rsidR="00ED49CF" w:rsidRPr="00323432">
              <w:rPr>
                <w:rStyle w:val="Hyperlink"/>
                <w:rFonts w:cs="Arial"/>
                <w:noProof/>
              </w:rPr>
              <w:t>Candidate Supports</w:t>
            </w:r>
            <w:r w:rsidR="00ED49CF">
              <w:rPr>
                <w:noProof/>
                <w:webHidden/>
              </w:rPr>
              <w:tab/>
            </w:r>
            <w:r w:rsidR="00ED49CF">
              <w:rPr>
                <w:noProof/>
                <w:webHidden/>
              </w:rPr>
              <w:fldChar w:fldCharType="begin"/>
            </w:r>
            <w:r w:rsidR="00ED49CF">
              <w:rPr>
                <w:noProof/>
                <w:webHidden/>
              </w:rPr>
              <w:instrText xml:space="preserve"> PAGEREF _Toc208991965 \h </w:instrText>
            </w:r>
            <w:r w:rsidR="00ED49CF">
              <w:rPr>
                <w:noProof/>
                <w:webHidden/>
              </w:rPr>
            </w:r>
            <w:r w:rsidR="00ED49CF">
              <w:rPr>
                <w:noProof/>
                <w:webHidden/>
              </w:rPr>
              <w:fldChar w:fldCharType="separate"/>
            </w:r>
            <w:r w:rsidR="00ED49CF">
              <w:rPr>
                <w:noProof/>
                <w:webHidden/>
              </w:rPr>
              <w:t>3</w:t>
            </w:r>
            <w:r w:rsidR="00ED49CF">
              <w:rPr>
                <w:noProof/>
                <w:webHidden/>
              </w:rPr>
              <w:fldChar w:fldCharType="end"/>
            </w:r>
          </w:hyperlink>
        </w:p>
        <w:p w14:paraId="0B374591" w14:textId="7DE72926" w:rsidR="00ED49CF" w:rsidRDefault="00774727">
          <w:pPr>
            <w:pStyle w:val="TOC1"/>
            <w:rPr>
              <w:rFonts w:asciiTheme="minorHAnsi" w:eastAsiaTheme="minorEastAsia" w:hAnsiTheme="minorHAnsi"/>
              <w:noProof/>
              <w:sz w:val="22"/>
              <w:lang w:eastAsia="en-IE"/>
            </w:rPr>
          </w:pPr>
          <w:hyperlink w:anchor="_Toc208991966" w:history="1">
            <w:r w:rsidR="00ED49CF" w:rsidRPr="00323432">
              <w:rPr>
                <w:rStyle w:val="Hyperlink"/>
                <w:noProof/>
              </w:rPr>
              <w:t>Reasonable Accommodations Requests for Candidates with Disabilities</w:t>
            </w:r>
            <w:r w:rsidR="00ED49CF">
              <w:rPr>
                <w:noProof/>
                <w:webHidden/>
              </w:rPr>
              <w:tab/>
            </w:r>
            <w:r w:rsidR="00ED49CF">
              <w:rPr>
                <w:noProof/>
                <w:webHidden/>
              </w:rPr>
              <w:fldChar w:fldCharType="begin"/>
            </w:r>
            <w:r w:rsidR="00ED49CF">
              <w:rPr>
                <w:noProof/>
                <w:webHidden/>
              </w:rPr>
              <w:instrText xml:space="preserve"> PAGEREF _Toc208991966 \h </w:instrText>
            </w:r>
            <w:r w:rsidR="00ED49CF">
              <w:rPr>
                <w:noProof/>
                <w:webHidden/>
              </w:rPr>
            </w:r>
            <w:r w:rsidR="00ED49CF">
              <w:rPr>
                <w:noProof/>
                <w:webHidden/>
              </w:rPr>
              <w:fldChar w:fldCharType="separate"/>
            </w:r>
            <w:r w:rsidR="00ED49CF">
              <w:rPr>
                <w:noProof/>
                <w:webHidden/>
              </w:rPr>
              <w:t>4</w:t>
            </w:r>
            <w:r w:rsidR="00ED49CF">
              <w:rPr>
                <w:noProof/>
                <w:webHidden/>
              </w:rPr>
              <w:fldChar w:fldCharType="end"/>
            </w:r>
          </w:hyperlink>
        </w:p>
        <w:p w14:paraId="6274904F" w14:textId="5F4EE23A" w:rsidR="00ED49CF" w:rsidRDefault="00774727">
          <w:pPr>
            <w:pStyle w:val="TOC1"/>
            <w:rPr>
              <w:rFonts w:asciiTheme="minorHAnsi" w:eastAsiaTheme="minorEastAsia" w:hAnsiTheme="minorHAnsi"/>
              <w:noProof/>
              <w:sz w:val="22"/>
              <w:lang w:eastAsia="en-IE"/>
            </w:rPr>
          </w:pPr>
          <w:hyperlink w:anchor="_Toc208991967" w:history="1">
            <w:r w:rsidR="00ED49CF" w:rsidRPr="00323432">
              <w:rPr>
                <w:rStyle w:val="Hyperlink"/>
                <w:rFonts w:cs="Arial"/>
                <w:noProof/>
              </w:rPr>
              <w:t>Interview Notes</w:t>
            </w:r>
            <w:r w:rsidR="00ED49CF">
              <w:rPr>
                <w:noProof/>
                <w:webHidden/>
              </w:rPr>
              <w:tab/>
            </w:r>
            <w:r w:rsidR="00ED49CF">
              <w:rPr>
                <w:noProof/>
                <w:webHidden/>
              </w:rPr>
              <w:fldChar w:fldCharType="begin"/>
            </w:r>
            <w:r w:rsidR="00ED49CF">
              <w:rPr>
                <w:noProof/>
                <w:webHidden/>
              </w:rPr>
              <w:instrText xml:space="preserve"> PAGEREF _Toc208991967 \h </w:instrText>
            </w:r>
            <w:r w:rsidR="00ED49CF">
              <w:rPr>
                <w:noProof/>
                <w:webHidden/>
              </w:rPr>
            </w:r>
            <w:r w:rsidR="00ED49CF">
              <w:rPr>
                <w:noProof/>
                <w:webHidden/>
              </w:rPr>
              <w:fldChar w:fldCharType="separate"/>
            </w:r>
            <w:r w:rsidR="00ED49CF">
              <w:rPr>
                <w:noProof/>
                <w:webHidden/>
              </w:rPr>
              <w:t>4</w:t>
            </w:r>
            <w:r w:rsidR="00ED49CF">
              <w:rPr>
                <w:noProof/>
                <w:webHidden/>
              </w:rPr>
              <w:fldChar w:fldCharType="end"/>
            </w:r>
          </w:hyperlink>
        </w:p>
        <w:p w14:paraId="2CD10F3A" w14:textId="031ED9BE" w:rsidR="00ED49CF" w:rsidRDefault="00774727">
          <w:pPr>
            <w:pStyle w:val="TOC1"/>
            <w:rPr>
              <w:rFonts w:asciiTheme="minorHAnsi" w:eastAsiaTheme="minorEastAsia" w:hAnsiTheme="minorHAnsi"/>
              <w:noProof/>
              <w:sz w:val="22"/>
              <w:lang w:eastAsia="en-IE"/>
            </w:rPr>
          </w:pPr>
          <w:hyperlink w:anchor="_Toc208991968" w:history="1">
            <w:r w:rsidR="00ED49CF" w:rsidRPr="00323432">
              <w:rPr>
                <w:rStyle w:val="Hyperlink"/>
                <w:rFonts w:cs="Arial"/>
                <w:noProof/>
              </w:rPr>
              <w:t>Formation of Panels</w:t>
            </w:r>
            <w:r w:rsidR="00ED49CF">
              <w:rPr>
                <w:noProof/>
                <w:webHidden/>
              </w:rPr>
              <w:tab/>
            </w:r>
            <w:r w:rsidR="00ED49CF">
              <w:rPr>
                <w:noProof/>
                <w:webHidden/>
              </w:rPr>
              <w:fldChar w:fldCharType="begin"/>
            </w:r>
            <w:r w:rsidR="00ED49CF">
              <w:rPr>
                <w:noProof/>
                <w:webHidden/>
              </w:rPr>
              <w:instrText xml:space="preserve"> PAGEREF _Toc208991968 \h </w:instrText>
            </w:r>
            <w:r w:rsidR="00ED49CF">
              <w:rPr>
                <w:noProof/>
                <w:webHidden/>
              </w:rPr>
            </w:r>
            <w:r w:rsidR="00ED49CF">
              <w:rPr>
                <w:noProof/>
                <w:webHidden/>
              </w:rPr>
              <w:fldChar w:fldCharType="separate"/>
            </w:r>
            <w:r w:rsidR="00ED49CF">
              <w:rPr>
                <w:noProof/>
                <w:webHidden/>
              </w:rPr>
              <w:t>4</w:t>
            </w:r>
            <w:r w:rsidR="00ED49CF">
              <w:rPr>
                <w:noProof/>
                <w:webHidden/>
              </w:rPr>
              <w:fldChar w:fldCharType="end"/>
            </w:r>
          </w:hyperlink>
        </w:p>
        <w:p w14:paraId="6B41E674" w14:textId="2D2D5A61" w:rsidR="00ED49CF" w:rsidRDefault="00774727">
          <w:pPr>
            <w:pStyle w:val="TOC1"/>
            <w:rPr>
              <w:rFonts w:asciiTheme="minorHAnsi" w:eastAsiaTheme="minorEastAsia" w:hAnsiTheme="minorHAnsi"/>
              <w:noProof/>
              <w:sz w:val="22"/>
              <w:lang w:eastAsia="en-IE"/>
            </w:rPr>
          </w:pPr>
          <w:hyperlink w:anchor="_Toc208991969" w:history="1">
            <w:r w:rsidR="00ED49CF" w:rsidRPr="00323432">
              <w:rPr>
                <w:rStyle w:val="Hyperlink"/>
                <w:noProof/>
              </w:rPr>
              <w:t>Marking System</w:t>
            </w:r>
            <w:r w:rsidR="00ED49CF">
              <w:rPr>
                <w:noProof/>
                <w:webHidden/>
              </w:rPr>
              <w:tab/>
            </w:r>
            <w:r w:rsidR="00ED49CF">
              <w:rPr>
                <w:noProof/>
                <w:webHidden/>
              </w:rPr>
              <w:fldChar w:fldCharType="begin"/>
            </w:r>
            <w:r w:rsidR="00ED49CF">
              <w:rPr>
                <w:noProof/>
                <w:webHidden/>
              </w:rPr>
              <w:instrText xml:space="preserve"> PAGEREF _Toc208991969 \h </w:instrText>
            </w:r>
            <w:r w:rsidR="00ED49CF">
              <w:rPr>
                <w:noProof/>
                <w:webHidden/>
              </w:rPr>
            </w:r>
            <w:r w:rsidR="00ED49CF">
              <w:rPr>
                <w:noProof/>
                <w:webHidden/>
              </w:rPr>
              <w:fldChar w:fldCharType="separate"/>
            </w:r>
            <w:r w:rsidR="00ED49CF">
              <w:rPr>
                <w:noProof/>
                <w:webHidden/>
              </w:rPr>
              <w:t>4</w:t>
            </w:r>
            <w:r w:rsidR="00ED49CF">
              <w:rPr>
                <w:noProof/>
                <w:webHidden/>
              </w:rPr>
              <w:fldChar w:fldCharType="end"/>
            </w:r>
          </w:hyperlink>
        </w:p>
        <w:p w14:paraId="5A32EDCB" w14:textId="7E4EA592" w:rsidR="00ED49CF" w:rsidRDefault="00774727">
          <w:pPr>
            <w:pStyle w:val="TOC1"/>
            <w:rPr>
              <w:rFonts w:asciiTheme="minorHAnsi" w:eastAsiaTheme="minorEastAsia" w:hAnsiTheme="minorHAnsi"/>
              <w:noProof/>
              <w:sz w:val="22"/>
              <w:lang w:eastAsia="en-IE"/>
            </w:rPr>
          </w:pPr>
          <w:hyperlink w:anchor="_Toc208991970" w:history="1">
            <w:r w:rsidR="00ED49CF" w:rsidRPr="00323432">
              <w:rPr>
                <w:rStyle w:val="Hyperlink"/>
                <w:noProof/>
              </w:rPr>
              <w:t>Future panels</w:t>
            </w:r>
            <w:r w:rsidR="00ED49CF">
              <w:rPr>
                <w:noProof/>
                <w:webHidden/>
              </w:rPr>
              <w:tab/>
            </w:r>
            <w:r w:rsidR="00ED49CF">
              <w:rPr>
                <w:noProof/>
                <w:webHidden/>
              </w:rPr>
              <w:fldChar w:fldCharType="begin"/>
            </w:r>
            <w:r w:rsidR="00ED49CF">
              <w:rPr>
                <w:noProof/>
                <w:webHidden/>
              </w:rPr>
              <w:instrText xml:space="preserve"> PAGEREF _Toc208991970 \h </w:instrText>
            </w:r>
            <w:r w:rsidR="00ED49CF">
              <w:rPr>
                <w:noProof/>
                <w:webHidden/>
              </w:rPr>
            </w:r>
            <w:r w:rsidR="00ED49CF">
              <w:rPr>
                <w:noProof/>
                <w:webHidden/>
              </w:rPr>
              <w:fldChar w:fldCharType="separate"/>
            </w:r>
            <w:r w:rsidR="00ED49CF">
              <w:rPr>
                <w:noProof/>
                <w:webHidden/>
              </w:rPr>
              <w:t>5</w:t>
            </w:r>
            <w:r w:rsidR="00ED49CF">
              <w:rPr>
                <w:noProof/>
                <w:webHidden/>
              </w:rPr>
              <w:fldChar w:fldCharType="end"/>
            </w:r>
          </w:hyperlink>
        </w:p>
        <w:p w14:paraId="6ED9761C" w14:textId="625CCBE3" w:rsidR="00ED49CF" w:rsidRDefault="00774727">
          <w:pPr>
            <w:pStyle w:val="TOC1"/>
            <w:rPr>
              <w:rFonts w:asciiTheme="minorHAnsi" w:eastAsiaTheme="minorEastAsia" w:hAnsiTheme="minorHAnsi"/>
              <w:noProof/>
              <w:sz w:val="22"/>
              <w:lang w:eastAsia="en-IE"/>
            </w:rPr>
          </w:pPr>
          <w:hyperlink w:anchor="_Toc208991971" w:history="1">
            <w:r w:rsidR="00ED49CF" w:rsidRPr="00323432">
              <w:rPr>
                <w:rStyle w:val="Hyperlink"/>
                <w:rFonts w:eastAsia="Times New Roman" w:cs="Arial"/>
                <w:noProof/>
                <w:lang w:val="en-US"/>
              </w:rPr>
              <w:t>Acceptance / Declination of a Recommendation to Proceed</w:t>
            </w:r>
            <w:r w:rsidR="00ED49CF">
              <w:rPr>
                <w:noProof/>
                <w:webHidden/>
              </w:rPr>
              <w:tab/>
            </w:r>
            <w:r w:rsidR="00ED49CF">
              <w:rPr>
                <w:noProof/>
                <w:webHidden/>
              </w:rPr>
              <w:fldChar w:fldCharType="begin"/>
            </w:r>
            <w:r w:rsidR="00ED49CF">
              <w:rPr>
                <w:noProof/>
                <w:webHidden/>
              </w:rPr>
              <w:instrText xml:space="preserve"> PAGEREF _Toc208991971 \h </w:instrText>
            </w:r>
            <w:r w:rsidR="00ED49CF">
              <w:rPr>
                <w:noProof/>
                <w:webHidden/>
              </w:rPr>
            </w:r>
            <w:r w:rsidR="00ED49CF">
              <w:rPr>
                <w:noProof/>
                <w:webHidden/>
              </w:rPr>
              <w:fldChar w:fldCharType="separate"/>
            </w:r>
            <w:r w:rsidR="00ED49CF">
              <w:rPr>
                <w:noProof/>
                <w:webHidden/>
              </w:rPr>
              <w:t>5</w:t>
            </w:r>
            <w:r w:rsidR="00ED49CF">
              <w:rPr>
                <w:noProof/>
                <w:webHidden/>
              </w:rPr>
              <w:fldChar w:fldCharType="end"/>
            </w:r>
          </w:hyperlink>
        </w:p>
        <w:p w14:paraId="2795098F" w14:textId="340A09D4" w:rsidR="00ED49CF" w:rsidRDefault="00774727">
          <w:pPr>
            <w:pStyle w:val="TOC1"/>
            <w:rPr>
              <w:rFonts w:asciiTheme="minorHAnsi" w:eastAsiaTheme="minorEastAsia" w:hAnsiTheme="minorHAnsi"/>
              <w:noProof/>
              <w:sz w:val="22"/>
              <w:lang w:eastAsia="en-IE"/>
            </w:rPr>
          </w:pPr>
          <w:hyperlink w:anchor="_Toc208991972" w:history="1">
            <w:r w:rsidR="00ED49CF" w:rsidRPr="00323432">
              <w:rPr>
                <w:rStyle w:val="Hyperlink"/>
                <w:rFonts w:eastAsia="Times New Roman" w:cs="Arial"/>
                <w:noProof/>
                <w:lang w:val="en-US"/>
              </w:rPr>
              <w:t>Recruitment Process Time Scales</w:t>
            </w:r>
            <w:r w:rsidR="00ED49CF">
              <w:rPr>
                <w:noProof/>
                <w:webHidden/>
              </w:rPr>
              <w:tab/>
            </w:r>
            <w:r w:rsidR="00ED49CF">
              <w:rPr>
                <w:noProof/>
                <w:webHidden/>
              </w:rPr>
              <w:fldChar w:fldCharType="begin"/>
            </w:r>
            <w:r w:rsidR="00ED49CF">
              <w:rPr>
                <w:noProof/>
                <w:webHidden/>
              </w:rPr>
              <w:instrText xml:space="preserve"> PAGEREF _Toc208991972 \h </w:instrText>
            </w:r>
            <w:r w:rsidR="00ED49CF">
              <w:rPr>
                <w:noProof/>
                <w:webHidden/>
              </w:rPr>
            </w:r>
            <w:r w:rsidR="00ED49CF">
              <w:rPr>
                <w:noProof/>
                <w:webHidden/>
              </w:rPr>
              <w:fldChar w:fldCharType="separate"/>
            </w:r>
            <w:r w:rsidR="00ED49CF">
              <w:rPr>
                <w:noProof/>
                <w:webHidden/>
              </w:rPr>
              <w:t>5</w:t>
            </w:r>
            <w:r w:rsidR="00ED49CF">
              <w:rPr>
                <w:noProof/>
                <w:webHidden/>
              </w:rPr>
              <w:fldChar w:fldCharType="end"/>
            </w:r>
          </w:hyperlink>
        </w:p>
        <w:p w14:paraId="1B9C7051" w14:textId="17355BEA" w:rsidR="00ED49CF" w:rsidRDefault="00774727">
          <w:pPr>
            <w:pStyle w:val="TOC1"/>
            <w:rPr>
              <w:rFonts w:asciiTheme="minorHAnsi" w:eastAsiaTheme="minorEastAsia" w:hAnsiTheme="minorHAnsi"/>
              <w:noProof/>
              <w:sz w:val="22"/>
              <w:lang w:eastAsia="en-IE"/>
            </w:rPr>
          </w:pPr>
          <w:hyperlink w:anchor="_Toc208991973" w:history="1">
            <w:r w:rsidR="00ED49CF" w:rsidRPr="00323432">
              <w:rPr>
                <w:rStyle w:val="Hyperlink"/>
                <w:rFonts w:eastAsia="Times New Roman" w:cs="Arial"/>
                <w:noProof/>
                <w:lang w:val="en-US"/>
              </w:rPr>
              <w:t>Security Clearance</w:t>
            </w:r>
            <w:r w:rsidR="00ED49CF">
              <w:rPr>
                <w:noProof/>
                <w:webHidden/>
              </w:rPr>
              <w:tab/>
            </w:r>
            <w:r w:rsidR="00ED49CF">
              <w:rPr>
                <w:noProof/>
                <w:webHidden/>
              </w:rPr>
              <w:fldChar w:fldCharType="begin"/>
            </w:r>
            <w:r w:rsidR="00ED49CF">
              <w:rPr>
                <w:noProof/>
                <w:webHidden/>
              </w:rPr>
              <w:instrText xml:space="preserve"> PAGEREF _Toc208991973 \h </w:instrText>
            </w:r>
            <w:r w:rsidR="00ED49CF">
              <w:rPr>
                <w:noProof/>
                <w:webHidden/>
              </w:rPr>
            </w:r>
            <w:r w:rsidR="00ED49CF">
              <w:rPr>
                <w:noProof/>
                <w:webHidden/>
              </w:rPr>
              <w:fldChar w:fldCharType="separate"/>
            </w:r>
            <w:r w:rsidR="00ED49CF">
              <w:rPr>
                <w:noProof/>
                <w:webHidden/>
              </w:rPr>
              <w:t>5</w:t>
            </w:r>
            <w:r w:rsidR="00ED49CF">
              <w:rPr>
                <w:noProof/>
                <w:webHidden/>
              </w:rPr>
              <w:fldChar w:fldCharType="end"/>
            </w:r>
          </w:hyperlink>
        </w:p>
        <w:p w14:paraId="5B8DA432" w14:textId="3A937DDC" w:rsidR="00ED49CF" w:rsidRDefault="00774727">
          <w:pPr>
            <w:pStyle w:val="TOC1"/>
            <w:rPr>
              <w:rFonts w:asciiTheme="minorHAnsi" w:eastAsiaTheme="minorEastAsia" w:hAnsiTheme="minorHAnsi"/>
              <w:noProof/>
              <w:sz w:val="22"/>
              <w:lang w:eastAsia="en-IE"/>
            </w:rPr>
          </w:pPr>
          <w:hyperlink w:anchor="_Toc208991974" w:history="1">
            <w:r w:rsidR="00ED49CF" w:rsidRPr="00323432">
              <w:rPr>
                <w:rStyle w:val="Hyperlink"/>
                <w:rFonts w:cs="Arial"/>
                <w:noProof/>
              </w:rPr>
              <w:t>Review and Complaint Procedure (CPSA)</w:t>
            </w:r>
            <w:r w:rsidR="00ED49CF">
              <w:rPr>
                <w:noProof/>
                <w:webHidden/>
              </w:rPr>
              <w:tab/>
            </w:r>
            <w:r w:rsidR="00ED49CF">
              <w:rPr>
                <w:noProof/>
                <w:webHidden/>
              </w:rPr>
              <w:fldChar w:fldCharType="begin"/>
            </w:r>
            <w:r w:rsidR="00ED49CF">
              <w:rPr>
                <w:noProof/>
                <w:webHidden/>
              </w:rPr>
              <w:instrText xml:space="preserve"> PAGEREF _Toc208991974 \h </w:instrText>
            </w:r>
            <w:r w:rsidR="00ED49CF">
              <w:rPr>
                <w:noProof/>
                <w:webHidden/>
              </w:rPr>
            </w:r>
            <w:r w:rsidR="00ED49CF">
              <w:rPr>
                <w:noProof/>
                <w:webHidden/>
              </w:rPr>
              <w:fldChar w:fldCharType="separate"/>
            </w:r>
            <w:r w:rsidR="00ED49CF">
              <w:rPr>
                <w:noProof/>
                <w:webHidden/>
              </w:rPr>
              <w:t>6</w:t>
            </w:r>
            <w:r w:rsidR="00ED49CF">
              <w:rPr>
                <w:noProof/>
                <w:webHidden/>
              </w:rPr>
              <w:fldChar w:fldCharType="end"/>
            </w:r>
          </w:hyperlink>
        </w:p>
        <w:p w14:paraId="63E10B06" w14:textId="2DD73E08" w:rsidR="00ED49CF" w:rsidRDefault="00774727">
          <w:pPr>
            <w:pStyle w:val="TOC1"/>
            <w:rPr>
              <w:rFonts w:asciiTheme="minorHAnsi" w:eastAsiaTheme="minorEastAsia" w:hAnsiTheme="minorHAnsi"/>
              <w:noProof/>
              <w:sz w:val="22"/>
              <w:lang w:eastAsia="en-IE"/>
            </w:rPr>
          </w:pPr>
          <w:hyperlink w:anchor="_Toc208991975" w:history="1">
            <w:r w:rsidR="00ED49CF" w:rsidRPr="00323432">
              <w:rPr>
                <w:rStyle w:val="Hyperlink"/>
                <w:rFonts w:cs="Arial"/>
                <w:noProof/>
              </w:rPr>
              <w:t>HSE Privacy Policy</w:t>
            </w:r>
            <w:r w:rsidR="00ED49CF">
              <w:rPr>
                <w:noProof/>
                <w:webHidden/>
              </w:rPr>
              <w:tab/>
            </w:r>
            <w:r w:rsidR="00ED49CF">
              <w:rPr>
                <w:noProof/>
                <w:webHidden/>
              </w:rPr>
              <w:fldChar w:fldCharType="begin"/>
            </w:r>
            <w:r w:rsidR="00ED49CF">
              <w:rPr>
                <w:noProof/>
                <w:webHidden/>
              </w:rPr>
              <w:instrText xml:space="preserve"> PAGEREF _Toc208991975 \h </w:instrText>
            </w:r>
            <w:r w:rsidR="00ED49CF">
              <w:rPr>
                <w:noProof/>
                <w:webHidden/>
              </w:rPr>
            </w:r>
            <w:r w:rsidR="00ED49CF">
              <w:rPr>
                <w:noProof/>
                <w:webHidden/>
              </w:rPr>
              <w:fldChar w:fldCharType="separate"/>
            </w:r>
            <w:r w:rsidR="00ED49CF">
              <w:rPr>
                <w:noProof/>
                <w:webHidden/>
              </w:rPr>
              <w:t>6</w:t>
            </w:r>
            <w:r w:rsidR="00ED49CF">
              <w:rPr>
                <w:noProof/>
                <w:webHidden/>
              </w:rPr>
              <w:fldChar w:fldCharType="end"/>
            </w:r>
          </w:hyperlink>
        </w:p>
        <w:p w14:paraId="4B70BE7E" w14:textId="6F56188B" w:rsidR="00ED49CF" w:rsidRDefault="00774727">
          <w:pPr>
            <w:pStyle w:val="TOC1"/>
            <w:rPr>
              <w:rFonts w:asciiTheme="minorHAnsi" w:eastAsiaTheme="minorEastAsia" w:hAnsiTheme="minorHAnsi"/>
              <w:noProof/>
              <w:sz w:val="22"/>
              <w:lang w:eastAsia="en-IE"/>
            </w:rPr>
          </w:pPr>
          <w:hyperlink w:anchor="_Toc208991976" w:history="1">
            <w:r w:rsidR="00ED49CF" w:rsidRPr="00323432">
              <w:rPr>
                <w:rStyle w:val="Hyperlink"/>
                <w:noProof/>
              </w:rPr>
              <w:t>Superannuation / Pension Information</w:t>
            </w:r>
            <w:r w:rsidR="00ED49CF">
              <w:rPr>
                <w:noProof/>
                <w:webHidden/>
              </w:rPr>
              <w:tab/>
            </w:r>
            <w:r w:rsidR="00ED49CF">
              <w:rPr>
                <w:noProof/>
                <w:webHidden/>
              </w:rPr>
              <w:fldChar w:fldCharType="begin"/>
            </w:r>
            <w:r w:rsidR="00ED49CF">
              <w:rPr>
                <w:noProof/>
                <w:webHidden/>
              </w:rPr>
              <w:instrText xml:space="preserve"> PAGEREF _Toc208991976 \h </w:instrText>
            </w:r>
            <w:r w:rsidR="00ED49CF">
              <w:rPr>
                <w:noProof/>
                <w:webHidden/>
              </w:rPr>
            </w:r>
            <w:r w:rsidR="00ED49CF">
              <w:rPr>
                <w:noProof/>
                <w:webHidden/>
              </w:rPr>
              <w:fldChar w:fldCharType="separate"/>
            </w:r>
            <w:r w:rsidR="00ED49CF">
              <w:rPr>
                <w:noProof/>
                <w:webHidden/>
              </w:rPr>
              <w:t>6</w:t>
            </w:r>
            <w:r w:rsidR="00ED49CF">
              <w:rPr>
                <w:noProof/>
                <w:webHidden/>
              </w:rPr>
              <w:fldChar w:fldCharType="end"/>
            </w:r>
          </w:hyperlink>
        </w:p>
        <w:p w14:paraId="3F48D565" w14:textId="0E40D70C" w:rsidR="00ED49CF" w:rsidRDefault="00774727">
          <w:pPr>
            <w:pStyle w:val="TOC1"/>
            <w:rPr>
              <w:rFonts w:asciiTheme="minorHAnsi" w:eastAsiaTheme="minorEastAsia" w:hAnsiTheme="minorHAnsi"/>
              <w:noProof/>
              <w:sz w:val="22"/>
              <w:lang w:eastAsia="en-IE"/>
            </w:rPr>
          </w:pPr>
          <w:hyperlink w:anchor="_Toc208991977" w:history="1">
            <w:r w:rsidR="00ED49CF" w:rsidRPr="00323432">
              <w:rPr>
                <w:rStyle w:val="Hyperlink"/>
                <w:rFonts w:cs="Arial"/>
                <w:noProof/>
              </w:rPr>
              <w:t>Appendices: Supplementary recruitment and selection process information</w:t>
            </w:r>
            <w:r w:rsidR="00ED49CF">
              <w:rPr>
                <w:noProof/>
                <w:webHidden/>
              </w:rPr>
              <w:tab/>
            </w:r>
            <w:r w:rsidR="00ED49CF">
              <w:rPr>
                <w:noProof/>
                <w:webHidden/>
              </w:rPr>
              <w:fldChar w:fldCharType="begin"/>
            </w:r>
            <w:r w:rsidR="00ED49CF">
              <w:rPr>
                <w:noProof/>
                <w:webHidden/>
              </w:rPr>
              <w:instrText xml:space="preserve"> PAGEREF _Toc208991977 \h </w:instrText>
            </w:r>
            <w:r w:rsidR="00ED49CF">
              <w:rPr>
                <w:noProof/>
                <w:webHidden/>
              </w:rPr>
            </w:r>
            <w:r w:rsidR="00ED49CF">
              <w:rPr>
                <w:noProof/>
                <w:webHidden/>
              </w:rPr>
              <w:fldChar w:fldCharType="separate"/>
            </w:r>
            <w:r w:rsidR="00ED49CF">
              <w:rPr>
                <w:noProof/>
                <w:webHidden/>
              </w:rPr>
              <w:t>8</w:t>
            </w:r>
            <w:r w:rsidR="00ED49CF">
              <w:rPr>
                <w:noProof/>
                <w:webHidden/>
              </w:rPr>
              <w:fldChar w:fldCharType="end"/>
            </w:r>
          </w:hyperlink>
        </w:p>
        <w:p w14:paraId="682F5390" w14:textId="00341DF2" w:rsidR="00ED49CF" w:rsidRDefault="00774727">
          <w:pPr>
            <w:pStyle w:val="TOC2"/>
            <w:tabs>
              <w:tab w:val="right" w:leader="dot" w:pos="9288"/>
            </w:tabs>
            <w:rPr>
              <w:rFonts w:asciiTheme="minorHAnsi" w:eastAsiaTheme="minorEastAsia" w:hAnsiTheme="minorHAnsi"/>
              <w:noProof/>
              <w:sz w:val="22"/>
              <w:lang w:eastAsia="en-IE"/>
            </w:rPr>
          </w:pPr>
          <w:hyperlink w:anchor="_Toc208991978" w:history="1">
            <w:r w:rsidR="00ED49CF" w:rsidRPr="00323432">
              <w:rPr>
                <w:rStyle w:val="Hyperlink"/>
                <w:noProof/>
              </w:rPr>
              <w:t>Appendix 1: Eligibility Criteria</w:t>
            </w:r>
            <w:r w:rsidR="00ED49CF">
              <w:rPr>
                <w:noProof/>
                <w:webHidden/>
              </w:rPr>
              <w:tab/>
            </w:r>
            <w:r w:rsidR="00ED49CF">
              <w:rPr>
                <w:noProof/>
                <w:webHidden/>
              </w:rPr>
              <w:fldChar w:fldCharType="begin"/>
            </w:r>
            <w:r w:rsidR="00ED49CF">
              <w:rPr>
                <w:noProof/>
                <w:webHidden/>
              </w:rPr>
              <w:instrText xml:space="preserve"> PAGEREF _Toc208991978 \h </w:instrText>
            </w:r>
            <w:r w:rsidR="00ED49CF">
              <w:rPr>
                <w:noProof/>
                <w:webHidden/>
              </w:rPr>
            </w:r>
            <w:r w:rsidR="00ED49CF">
              <w:rPr>
                <w:noProof/>
                <w:webHidden/>
              </w:rPr>
              <w:fldChar w:fldCharType="separate"/>
            </w:r>
            <w:r w:rsidR="00ED49CF">
              <w:rPr>
                <w:noProof/>
                <w:webHidden/>
              </w:rPr>
              <w:t>8</w:t>
            </w:r>
            <w:r w:rsidR="00ED49CF">
              <w:rPr>
                <w:noProof/>
                <w:webHidden/>
              </w:rPr>
              <w:fldChar w:fldCharType="end"/>
            </w:r>
          </w:hyperlink>
        </w:p>
        <w:p w14:paraId="7AA5AD46" w14:textId="353BDFC6" w:rsidR="00ED49CF" w:rsidRDefault="00774727">
          <w:pPr>
            <w:pStyle w:val="TOC2"/>
            <w:tabs>
              <w:tab w:val="right" w:leader="dot" w:pos="9288"/>
            </w:tabs>
            <w:rPr>
              <w:rFonts w:asciiTheme="minorHAnsi" w:eastAsiaTheme="minorEastAsia" w:hAnsiTheme="minorHAnsi"/>
              <w:noProof/>
              <w:sz w:val="22"/>
              <w:lang w:eastAsia="en-IE"/>
            </w:rPr>
          </w:pPr>
          <w:hyperlink w:anchor="_Toc208991979" w:history="1">
            <w:r w:rsidR="00ED49CF" w:rsidRPr="00323432">
              <w:rPr>
                <w:rStyle w:val="Hyperlink"/>
                <w:noProof/>
              </w:rPr>
              <w:t>Appendix 2: EEA, Swiss, British and Non-EEA Applicants</w:t>
            </w:r>
            <w:r w:rsidR="00ED49CF">
              <w:rPr>
                <w:noProof/>
                <w:webHidden/>
              </w:rPr>
              <w:tab/>
            </w:r>
            <w:r w:rsidR="00ED49CF">
              <w:rPr>
                <w:noProof/>
                <w:webHidden/>
              </w:rPr>
              <w:fldChar w:fldCharType="begin"/>
            </w:r>
            <w:r w:rsidR="00ED49CF">
              <w:rPr>
                <w:noProof/>
                <w:webHidden/>
              </w:rPr>
              <w:instrText xml:space="preserve"> PAGEREF _Toc208991979 \h </w:instrText>
            </w:r>
            <w:r w:rsidR="00ED49CF">
              <w:rPr>
                <w:noProof/>
                <w:webHidden/>
              </w:rPr>
            </w:r>
            <w:r w:rsidR="00ED49CF">
              <w:rPr>
                <w:noProof/>
                <w:webHidden/>
              </w:rPr>
              <w:fldChar w:fldCharType="separate"/>
            </w:r>
            <w:r w:rsidR="00ED49CF">
              <w:rPr>
                <w:noProof/>
                <w:webHidden/>
              </w:rPr>
              <w:t>9</w:t>
            </w:r>
            <w:r w:rsidR="00ED49CF">
              <w:rPr>
                <w:noProof/>
                <w:webHidden/>
              </w:rPr>
              <w:fldChar w:fldCharType="end"/>
            </w:r>
          </w:hyperlink>
        </w:p>
        <w:p w14:paraId="40F56132" w14:textId="372CAC72" w:rsidR="00ED49CF" w:rsidRDefault="00774727">
          <w:pPr>
            <w:pStyle w:val="TOC2"/>
            <w:tabs>
              <w:tab w:val="right" w:leader="dot" w:pos="9288"/>
            </w:tabs>
            <w:rPr>
              <w:rFonts w:asciiTheme="minorHAnsi" w:eastAsiaTheme="minorEastAsia" w:hAnsiTheme="minorHAnsi"/>
              <w:noProof/>
              <w:sz w:val="22"/>
              <w:lang w:eastAsia="en-IE"/>
            </w:rPr>
          </w:pPr>
          <w:hyperlink w:anchor="_Toc208991980" w:history="1">
            <w:r w:rsidR="00ED49CF" w:rsidRPr="00323432">
              <w:rPr>
                <w:rStyle w:val="Hyperlink"/>
                <w:noProof/>
              </w:rPr>
              <w:t>Appendix 3: Clearances</w:t>
            </w:r>
            <w:r w:rsidR="00ED49CF">
              <w:rPr>
                <w:noProof/>
                <w:webHidden/>
              </w:rPr>
              <w:tab/>
            </w:r>
            <w:r w:rsidR="00ED49CF">
              <w:rPr>
                <w:noProof/>
                <w:webHidden/>
              </w:rPr>
              <w:fldChar w:fldCharType="begin"/>
            </w:r>
            <w:r w:rsidR="00ED49CF">
              <w:rPr>
                <w:noProof/>
                <w:webHidden/>
              </w:rPr>
              <w:instrText xml:space="preserve"> PAGEREF _Toc208991980 \h </w:instrText>
            </w:r>
            <w:r w:rsidR="00ED49CF">
              <w:rPr>
                <w:noProof/>
                <w:webHidden/>
              </w:rPr>
            </w:r>
            <w:r w:rsidR="00ED49CF">
              <w:rPr>
                <w:noProof/>
                <w:webHidden/>
              </w:rPr>
              <w:fldChar w:fldCharType="separate"/>
            </w:r>
            <w:r w:rsidR="00ED49CF">
              <w:rPr>
                <w:noProof/>
                <w:webHidden/>
              </w:rPr>
              <w:t>10</w:t>
            </w:r>
            <w:r w:rsidR="00ED49CF">
              <w:rPr>
                <w:noProof/>
                <w:webHidden/>
              </w:rPr>
              <w:fldChar w:fldCharType="end"/>
            </w:r>
          </w:hyperlink>
        </w:p>
        <w:p w14:paraId="209EA44A" w14:textId="280FB83F" w:rsidR="00ED49CF" w:rsidRDefault="00774727">
          <w:pPr>
            <w:pStyle w:val="TOC2"/>
            <w:tabs>
              <w:tab w:val="right" w:leader="dot" w:pos="9288"/>
            </w:tabs>
            <w:rPr>
              <w:rFonts w:asciiTheme="minorHAnsi" w:eastAsiaTheme="minorEastAsia" w:hAnsiTheme="minorHAnsi"/>
              <w:noProof/>
              <w:sz w:val="22"/>
              <w:lang w:eastAsia="en-IE"/>
            </w:rPr>
          </w:pPr>
          <w:hyperlink w:anchor="_Toc208991981" w:history="1">
            <w:r w:rsidR="00ED49CF" w:rsidRPr="00323432">
              <w:rPr>
                <w:rStyle w:val="Hyperlink"/>
                <w:noProof/>
              </w:rPr>
              <w:t>Appendix: 4 Interview Reasonable Accommodation (RA) Requests Process Flowchart for Candidates</w:t>
            </w:r>
            <w:r w:rsidR="00ED49CF">
              <w:rPr>
                <w:noProof/>
                <w:webHidden/>
              </w:rPr>
              <w:tab/>
            </w:r>
            <w:r w:rsidR="00ED49CF">
              <w:rPr>
                <w:noProof/>
                <w:webHidden/>
              </w:rPr>
              <w:fldChar w:fldCharType="begin"/>
            </w:r>
            <w:r w:rsidR="00ED49CF">
              <w:rPr>
                <w:noProof/>
                <w:webHidden/>
              </w:rPr>
              <w:instrText xml:space="preserve"> PAGEREF _Toc208991981 \h </w:instrText>
            </w:r>
            <w:r w:rsidR="00ED49CF">
              <w:rPr>
                <w:noProof/>
                <w:webHidden/>
              </w:rPr>
            </w:r>
            <w:r w:rsidR="00ED49CF">
              <w:rPr>
                <w:noProof/>
                <w:webHidden/>
              </w:rPr>
              <w:fldChar w:fldCharType="separate"/>
            </w:r>
            <w:r w:rsidR="00ED49CF">
              <w:rPr>
                <w:noProof/>
                <w:webHidden/>
              </w:rPr>
              <w:t>11</w:t>
            </w:r>
            <w:r w:rsidR="00ED49CF">
              <w:rPr>
                <w:noProof/>
                <w:webHidden/>
              </w:rPr>
              <w:fldChar w:fldCharType="end"/>
            </w:r>
          </w:hyperlink>
        </w:p>
        <w:p w14:paraId="01117EA8" w14:textId="3A6A1089" w:rsidR="00ED49CF" w:rsidRDefault="00774727">
          <w:pPr>
            <w:pStyle w:val="TOC2"/>
            <w:tabs>
              <w:tab w:val="right" w:leader="dot" w:pos="9288"/>
            </w:tabs>
            <w:rPr>
              <w:rFonts w:asciiTheme="minorHAnsi" w:eastAsiaTheme="minorEastAsia" w:hAnsiTheme="minorHAnsi"/>
              <w:noProof/>
              <w:sz w:val="22"/>
              <w:lang w:eastAsia="en-IE"/>
            </w:rPr>
          </w:pPr>
          <w:hyperlink w:anchor="_Toc208991982" w:history="1">
            <w:r w:rsidR="00ED49CF" w:rsidRPr="00323432">
              <w:rPr>
                <w:rStyle w:val="Hyperlink"/>
                <w:noProof/>
              </w:rPr>
              <w:t>Appendix: 5 Panel Management Rules</w:t>
            </w:r>
            <w:r w:rsidR="00ED49CF">
              <w:rPr>
                <w:noProof/>
                <w:webHidden/>
              </w:rPr>
              <w:tab/>
            </w:r>
            <w:r w:rsidR="00ED49CF">
              <w:rPr>
                <w:noProof/>
                <w:webHidden/>
              </w:rPr>
              <w:fldChar w:fldCharType="begin"/>
            </w:r>
            <w:r w:rsidR="00ED49CF">
              <w:rPr>
                <w:noProof/>
                <w:webHidden/>
              </w:rPr>
              <w:instrText xml:space="preserve"> PAGEREF _Toc208991982 \h </w:instrText>
            </w:r>
            <w:r w:rsidR="00ED49CF">
              <w:rPr>
                <w:noProof/>
                <w:webHidden/>
              </w:rPr>
            </w:r>
            <w:r w:rsidR="00ED49CF">
              <w:rPr>
                <w:noProof/>
                <w:webHidden/>
              </w:rPr>
              <w:fldChar w:fldCharType="separate"/>
            </w:r>
            <w:r w:rsidR="00ED49CF">
              <w:rPr>
                <w:noProof/>
                <w:webHidden/>
              </w:rPr>
              <w:t>12</w:t>
            </w:r>
            <w:r w:rsidR="00ED49CF">
              <w:rPr>
                <w:noProof/>
                <w:webHidden/>
              </w:rPr>
              <w:fldChar w:fldCharType="end"/>
            </w:r>
          </w:hyperlink>
        </w:p>
        <w:p w14:paraId="15561078" w14:textId="1734A95B" w:rsidR="006F0040" w:rsidRDefault="006F0040" w:rsidP="006F0040">
          <w:pPr>
            <w:spacing w:before="240" w:line="240" w:lineRule="auto"/>
            <w:rPr>
              <w:rFonts w:cs="Arial"/>
              <w:bCs/>
              <w:noProof/>
              <w:szCs w:val="20"/>
            </w:rPr>
          </w:pPr>
          <w:r>
            <w:rPr>
              <w:rFonts w:cs="Arial"/>
              <w:szCs w:val="20"/>
            </w:rPr>
            <w:lastRenderedPageBreak/>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08991962"/>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100EDB" w:rsidRDefault="006F0040" w:rsidP="006F0040">
      <w:pPr>
        <w:autoSpaceDE w:val="0"/>
        <w:autoSpaceDN w:val="0"/>
        <w:adjustRightInd w:val="0"/>
        <w:spacing w:before="240" w:after="120" w:line="240" w:lineRule="auto"/>
        <w:rPr>
          <w:rFonts w:eastAsia="Times New Roman" w:cs="Arial"/>
          <w:szCs w:val="20"/>
          <w:lang w:eastAsia="en-IE"/>
        </w:rPr>
      </w:pPr>
      <w:r w:rsidRPr="00100EDB">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08991963"/>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65547711"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r w:rsidR="00100EDB">
        <w:rPr>
          <w:rFonts w:eastAsia="Times New Roman" w:cs="Arial"/>
          <w:szCs w:val="20"/>
          <w:lang w:val="en-GB"/>
        </w:rPr>
        <w:t>.</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7468BDEF" w:rsidR="006F0040" w:rsidRPr="00100EDB"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714B7634" w14:textId="77777777" w:rsidR="00100EDB" w:rsidRPr="00112C30" w:rsidRDefault="00100EDB" w:rsidP="00100EDB">
      <w:pPr>
        <w:pStyle w:val="ListParagraph"/>
        <w:spacing w:before="240" w:after="0" w:line="240" w:lineRule="auto"/>
        <w:ind w:left="357"/>
        <w:rPr>
          <w:rFonts w:eastAsia="Times New Roman" w:cs="Arial"/>
          <w:szCs w:val="20"/>
          <w:lang w:eastAsia="en-IE"/>
        </w:rPr>
      </w:pPr>
    </w:p>
    <w:p w14:paraId="1451E0B4" w14:textId="47A54DC6"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100EDB">
        <w:rPr>
          <w:rFonts w:cs="Arial"/>
        </w:rPr>
        <w:t xml:space="preserve"> - </w:t>
      </w:r>
      <w:r w:rsidR="00100EDB" w:rsidRPr="00100EDB">
        <w:rPr>
          <w:rFonts w:cs="Arial"/>
        </w:rPr>
        <w:t xml:space="preserve">10am on </w:t>
      </w:r>
      <w:r w:rsidR="00774727">
        <w:rPr>
          <w:rFonts w:cs="Arial"/>
        </w:rPr>
        <w:t>Tuesday 7</w:t>
      </w:r>
      <w:r w:rsidR="00774727" w:rsidRPr="00774727">
        <w:rPr>
          <w:rFonts w:cs="Arial"/>
          <w:vertAlign w:val="superscript"/>
        </w:rPr>
        <w:t>th</w:t>
      </w:r>
      <w:r w:rsidR="00774727">
        <w:rPr>
          <w:rFonts w:cs="Arial"/>
        </w:rPr>
        <w:t xml:space="preserve"> </w:t>
      </w:r>
      <w:r w:rsidR="00100EDB" w:rsidRPr="00100EDB">
        <w:rPr>
          <w:rFonts w:cs="Arial"/>
        </w:rPr>
        <w:t>October via Rezoomo only</w:t>
      </w:r>
      <w:r w:rsidRPr="3CD97C2E">
        <w:rPr>
          <w:rFonts w:cs="Arial"/>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08991964"/>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7778F6EA" w:rsidR="006F0040" w:rsidRPr="00C1787D" w:rsidRDefault="006F0040" w:rsidP="3CD97C2E">
      <w:pPr>
        <w:numPr>
          <w:ilvl w:val="0"/>
          <w:numId w:val="7"/>
        </w:numPr>
        <w:spacing w:before="240" w:after="0" w:line="240" w:lineRule="auto"/>
        <w:ind w:left="357" w:hanging="357"/>
        <w:rPr>
          <w:rFonts w:eastAsia="Times New Roman" w:cs="Arial"/>
          <w:szCs w:val="20"/>
          <w:lang w:eastAsia="en-IE"/>
        </w:rPr>
      </w:pPr>
      <w:r w:rsidRPr="00C1787D">
        <w:rPr>
          <w:rFonts w:eastAsia="Times New Roman" w:cs="Arial"/>
          <w:szCs w:val="20"/>
          <w:lang w:eastAsia="en-IE"/>
        </w:rPr>
        <w:t>Proposed interview dates will be</w:t>
      </w:r>
      <w:r w:rsidR="73CDA80B" w:rsidRPr="00C1787D">
        <w:rPr>
          <w:rFonts w:eastAsia="Times New Roman" w:cs="Arial"/>
          <w:szCs w:val="20"/>
          <w:lang w:eastAsia="en-IE"/>
        </w:rPr>
        <w:t xml:space="preserve"> </w:t>
      </w:r>
      <w:r w:rsidRPr="00C1787D">
        <w:rPr>
          <w:rFonts w:eastAsia="Times New Roman" w:cs="Arial"/>
          <w:szCs w:val="20"/>
          <w:lang w:eastAsia="en-IE"/>
        </w:rPr>
        <w:t>indicated at a later stage. Usually, candidates will receive, at least, two weeks' notice of interview. It may be less, in exceptional circumstances.</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08991965"/>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lastRenderedPageBreak/>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774727"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774727"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774727"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08991966"/>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08991967"/>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08991968"/>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08991969"/>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08991970"/>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08991971"/>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08991972"/>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08991973"/>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08991974"/>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08991975"/>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08991976"/>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08991977"/>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08991978"/>
      <w:bookmarkEnd w:id="16"/>
      <w:r w:rsidRPr="00BD636C">
        <w:t>Appendix 1: Eligibility Criteria</w:t>
      </w:r>
      <w:bookmarkEnd w:id="17"/>
    </w:p>
    <w:p w14:paraId="3CDFB1D3" w14:textId="714E2E2C" w:rsidR="006F0040" w:rsidRDefault="006F0040" w:rsidP="006F0040">
      <w:pPr>
        <w:spacing w:before="240" w:after="120" w:line="240" w:lineRule="auto"/>
        <w:rPr>
          <w:rFonts w:cs="Arial"/>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3C0F3F56" w14:textId="77777777" w:rsidR="0049105C" w:rsidRPr="004920C1" w:rsidRDefault="0049105C" w:rsidP="0049105C">
      <w:pPr>
        <w:pStyle w:val="PlainText"/>
        <w:jc w:val="both"/>
        <w:rPr>
          <w:rFonts w:ascii="Arial" w:hAnsi="Arial" w:cs="Arial"/>
          <w:b/>
        </w:rPr>
      </w:pPr>
      <w:r w:rsidRPr="004920C1">
        <w:rPr>
          <w:rFonts w:ascii="Arial" w:hAnsi="Arial" w:cs="Arial"/>
          <w:b/>
        </w:rPr>
        <w:t>Statutory Registration, Professional Qualifications, Experience, etc</w:t>
      </w:r>
    </w:p>
    <w:p w14:paraId="2FFD8C14" w14:textId="77777777" w:rsidR="0049105C" w:rsidRPr="004920C1" w:rsidRDefault="0049105C" w:rsidP="0049105C">
      <w:pPr>
        <w:widowControl w:val="0"/>
        <w:autoSpaceDE w:val="0"/>
        <w:autoSpaceDN w:val="0"/>
        <w:adjustRightInd w:val="0"/>
        <w:rPr>
          <w:rFonts w:cs="Arial"/>
          <w:bCs/>
        </w:rPr>
      </w:pPr>
      <w:r w:rsidRPr="004920C1">
        <w:rPr>
          <w:rFonts w:cs="Arial"/>
          <w:bCs/>
        </w:rPr>
        <w:t>(a) Eligible applicants will be those who on the closing date for the competition:</w:t>
      </w:r>
    </w:p>
    <w:p w14:paraId="2CF399D5" w14:textId="77777777" w:rsidR="0049105C" w:rsidRPr="004920C1" w:rsidRDefault="0049105C" w:rsidP="0049105C">
      <w:pPr>
        <w:widowControl w:val="0"/>
        <w:autoSpaceDE w:val="0"/>
        <w:autoSpaceDN w:val="0"/>
        <w:adjustRightInd w:val="0"/>
        <w:rPr>
          <w:rFonts w:cs="Arial"/>
          <w:bCs/>
        </w:rPr>
      </w:pPr>
      <w:r w:rsidRPr="004920C1">
        <w:rPr>
          <w:rFonts w:cs="Arial"/>
          <w:bCs/>
        </w:rPr>
        <w:t>(i) Are registered, or are eligible for registration, in the General Nurse Division, and other divisions as relevant to the specific service, of the Register of Nurses and Midwives, as</w:t>
      </w:r>
      <w:r>
        <w:rPr>
          <w:rFonts w:cs="Arial"/>
          <w:bCs/>
        </w:rPr>
        <w:t xml:space="preserve"> </w:t>
      </w:r>
      <w:r w:rsidRPr="004920C1">
        <w:rPr>
          <w:rFonts w:cs="Arial"/>
          <w:bCs/>
        </w:rPr>
        <w:t>appropriate, maintained by the Nursing &amp; Midwifery Board of Ireland [NMBI] (Bord Altranais agus Cnáimhseachais na hÉireann).</w:t>
      </w:r>
    </w:p>
    <w:p w14:paraId="18614D8F" w14:textId="77777777" w:rsidR="0049105C" w:rsidRPr="004920C1" w:rsidRDefault="0049105C" w:rsidP="0049105C">
      <w:pPr>
        <w:widowControl w:val="0"/>
        <w:autoSpaceDE w:val="0"/>
        <w:autoSpaceDN w:val="0"/>
        <w:adjustRightInd w:val="0"/>
        <w:jc w:val="center"/>
        <w:rPr>
          <w:rFonts w:cs="Arial"/>
          <w:b/>
        </w:rPr>
      </w:pPr>
      <w:r w:rsidRPr="004920C1">
        <w:rPr>
          <w:rFonts w:cs="Arial"/>
          <w:b/>
        </w:rPr>
        <w:t>AND</w:t>
      </w:r>
    </w:p>
    <w:p w14:paraId="67E91DDF" w14:textId="77777777" w:rsidR="0049105C" w:rsidRPr="004920C1" w:rsidRDefault="0049105C" w:rsidP="0049105C">
      <w:pPr>
        <w:widowControl w:val="0"/>
        <w:autoSpaceDE w:val="0"/>
        <w:autoSpaceDN w:val="0"/>
        <w:adjustRightInd w:val="0"/>
        <w:rPr>
          <w:rFonts w:cs="Arial"/>
          <w:bCs/>
        </w:rPr>
      </w:pPr>
      <w:r w:rsidRPr="004920C1">
        <w:rPr>
          <w:rFonts w:cs="Arial"/>
          <w:bCs/>
        </w:rPr>
        <w:t>(ii) Have 7 years post registration nursing experience and 3 years nursing management experience at a minimum of Clinical Nurse Manager 2 (CNM 2) in an acute setting.</w:t>
      </w:r>
    </w:p>
    <w:p w14:paraId="752BD351" w14:textId="77777777" w:rsidR="0049105C" w:rsidRPr="004920C1" w:rsidRDefault="0049105C" w:rsidP="0049105C">
      <w:pPr>
        <w:widowControl w:val="0"/>
        <w:autoSpaceDE w:val="0"/>
        <w:autoSpaceDN w:val="0"/>
        <w:adjustRightInd w:val="0"/>
        <w:jc w:val="center"/>
        <w:rPr>
          <w:rFonts w:cs="Arial"/>
          <w:b/>
        </w:rPr>
      </w:pPr>
      <w:r w:rsidRPr="004920C1">
        <w:rPr>
          <w:rFonts w:cs="Arial"/>
          <w:b/>
        </w:rPr>
        <w:t>AND</w:t>
      </w:r>
    </w:p>
    <w:p w14:paraId="2D56CC6E" w14:textId="77777777" w:rsidR="0049105C" w:rsidRPr="004920C1" w:rsidRDefault="0049105C" w:rsidP="0049105C">
      <w:pPr>
        <w:widowControl w:val="0"/>
        <w:autoSpaceDE w:val="0"/>
        <w:autoSpaceDN w:val="0"/>
        <w:adjustRightInd w:val="0"/>
        <w:rPr>
          <w:rFonts w:cs="Arial"/>
          <w:bCs/>
        </w:rPr>
      </w:pPr>
      <w:r w:rsidRPr="004920C1">
        <w:rPr>
          <w:rFonts w:cs="Arial"/>
          <w:bCs/>
        </w:rPr>
        <w:t>(iii) Have successfully completed a post registration programme of study, as certified by the education provider, which verifies that the applicant has achieved a National</w:t>
      </w:r>
      <w:r>
        <w:rPr>
          <w:rFonts w:cs="Arial"/>
          <w:bCs/>
        </w:rPr>
        <w:t xml:space="preserve"> </w:t>
      </w:r>
      <w:r w:rsidRPr="004920C1">
        <w:rPr>
          <w:rFonts w:cs="Arial"/>
          <w:bCs/>
        </w:rPr>
        <w:t>Framework of Qualifications (NFQ) major academic Level 8 or higher award maintained by Quality &amp; Qualifications of Ireland (QQI) or can provide written evidence from the Higher Education Institute that they have achieved the number of ECTS credits equivalent to a Level 8 or higher standard in a health care or management related area.</w:t>
      </w:r>
    </w:p>
    <w:p w14:paraId="75ED5121" w14:textId="77777777" w:rsidR="0049105C" w:rsidRPr="004920C1" w:rsidRDefault="0049105C" w:rsidP="0067142E">
      <w:pPr>
        <w:widowControl w:val="0"/>
        <w:autoSpaceDE w:val="0"/>
        <w:autoSpaceDN w:val="0"/>
        <w:adjustRightInd w:val="0"/>
        <w:spacing w:after="0"/>
        <w:jc w:val="center"/>
        <w:rPr>
          <w:rFonts w:cs="Arial"/>
          <w:b/>
        </w:rPr>
      </w:pPr>
      <w:r w:rsidRPr="004920C1">
        <w:rPr>
          <w:rFonts w:cs="Arial"/>
          <w:b/>
        </w:rPr>
        <w:t>AND</w:t>
      </w:r>
    </w:p>
    <w:p w14:paraId="534DE7A7" w14:textId="707106BE" w:rsidR="0049105C" w:rsidRDefault="0049105C" w:rsidP="0067142E">
      <w:pPr>
        <w:widowControl w:val="0"/>
        <w:autoSpaceDE w:val="0"/>
        <w:autoSpaceDN w:val="0"/>
        <w:adjustRightInd w:val="0"/>
        <w:spacing w:after="0"/>
        <w:rPr>
          <w:rFonts w:cs="Arial"/>
          <w:bCs/>
        </w:rPr>
      </w:pPr>
      <w:r w:rsidRPr="004920C1">
        <w:rPr>
          <w:rFonts w:cs="Arial"/>
          <w:bCs/>
        </w:rPr>
        <w:t>(b) Candidates must possess the requisite clinical, leadership, managerial and</w:t>
      </w:r>
      <w:r>
        <w:rPr>
          <w:rFonts w:cs="Arial"/>
          <w:bCs/>
        </w:rPr>
        <w:t xml:space="preserve"> </w:t>
      </w:r>
      <w:r w:rsidRPr="004920C1">
        <w:rPr>
          <w:rFonts w:cs="Arial"/>
          <w:bCs/>
        </w:rPr>
        <w:t>administrative knowledge and ability for the proper discharge of the duties of the office</w:t>
      </w:r>
      <w:r>
        <w:rPr>
          <w:rFonts w:cs="Arial"/>
          <w:bCs/>
        </w:rPr>
        <w:t>.</w:t>
      </w:r>
    </w:p>
    <w:p w14:paraId="3B1C87C2" w14:textId="77777777" w:rsidR="0049105C" w:rsidRDefault="0049105C" w:rsidP="0049105C">
      <w:pPr>
        <w:widowControl w:val="0"/>
        <w:autoSpaceDE w:val="0"/>
        <w:autoSpaceDN w:val="0"/>
        <w:adjustRightInd w:val="0"/>
        <w:rPr>
          <w:rFonts w:cs="Arial"/>
          <w:bCs/>
        </w:rPr>
      </w:pPr>
    </w:p>
    <w:p w14:paraId="6EBCC3F0" w14:textId="77777777" w:rsidR="0049105C" w:rsidRPr="004920C1" w:rsidRDefault="0049105C" w:rsidP="0049105C">
      <w:pPr>
        <w:widowControl w:val="0"/>
        <w:autoSpaceDE w:val="0"/>
        <w:autoSpaceDN w:val="0"/>
        <w:adjustRightInd w:val="0"/>
        <w:spacing w:after="0"/>
        <w:rPr>
          <w:rFonts w:cs="Arial"/>
          <w:b/>
        </w:rPr>
      </w:pPr>
      <w:r w:rsidRPr="004920C1">
        <w:rPr>
          <w:rFonts w:cs="Arial"/>
          <w:b/>
        </w:rPr>
        <w:t xml:space="preserve">Annual </w:t>
      </w:r>
      <w:r>
        <w:rPr>
          <w:rFonts w:cs="Arial"/>
          <w:b/>
        </w:rPr>
        <w:t>R</w:t>
      </w:r>
      <w:r w:rsidRPr="004920C1">
        <w:rPr>
          <w:rFonts w:cs="Arial"/>
          <w:b/>
        </w:rPr>
        <w:t>egistration</w:t>
      </w:r>
    </w:p>
    <w:p w14:paraId="5AB5B8F6" w14:textId="77777777" w:rsidR="0049105C" w:rsidRPr="004920C1" w:rsidRDefault="0049105C" w:rsidP="0049105C">
      <w:pPr>
        <w:widowControl w:val="0"/>
        <w:autoSpaceDE w:val="0"/>
        <w:autoSpaceDN w:val="0"/>
        <w:adjustRightInd w:val="0"/>
        <w:rPr>
          <w:rFonts w:cs="Arial"/>
          <w:bCs/>
        </w:rPr>
      </w:pPr>
      <w:r w:rsidRPr="004920C1">
        <w:rPr>
          <w:rFonts w:cs="Arial"/>
          <w:bCs/>
        </w:rPr>
        <w:t>(i) Practitioners must maintain live annual registration in the General Nurse Division, and other divisions as relevant to the specific service, of the Register of Nurses and Midwives, as appropriate, maintained by the Nursing &amp; Midwifery Board of Ireland [NMBI] (Bord</w:t>
      </w:r>
      <w:r>
        <w:rPr>
          <w:rFonts w:cs="Arial"/>
          <w:bCs/>
        </w:rPr>
        <w:t xml:space="preserve"> </w:t>
      </w:r>
      <w:r w:rsidRPr="004920C1">
        <w:rPr>
          <w:rFonts w:cs="Arial"/>
          <w:bCs/>
        </w:rPr>
        <w:t xml:space="preserve">Altranais agus Cnáimhseachais </w:t>
      </w:r>
      <w:r>
        <w:rPr>
          <w:rFonts w:cs="Arial"/>
          <w:bCs/>
        </w:rPr>
        <w:t>n</w:t>
      </w:r>
      <w:r w:rsidRPr="004920C1">
        <w:rPr>
          <w:rFonts w:cs="Arial"/>
          <w:bCs/>
        </w:rPr>
        <w:t>a hÉireann).</w:t>
      </w:r>
    </w:p>
    <w:p w14:paraId="08858911" w14:textId="77777777" w:rsidR="0049105C" w:rsidRPr="004920C1" w:rsidRDefault="0049105C" w:rsidP="0049105C">
      <w:pPr>
        <w:widowControl w:val="0"/>
        <w:autoSpaceDE w:val="0"/>
        <w:autoSpaceDN w:val="0"/>
        <w:adjustRightInd w:val="0"/>
        <w:jc w:val="center"/>
        <w:rPr>
          <w:rFonts w:cs="Arial"/>
          <w:b/>
        </w:rPr>
      </w:pPr>
      <w:r w:rsidRPr="004920C1">
        <w:rPr>
          <w:rFonts w:cs="Arial"/>
          <w:b/>
        </w:rPr>
        <w:t>AND</w:t>
      </w:r>
    </w:p>
    <w:p w14:paraId="6A426CE7" w14:textId="3E275088" w:rsidR="0067142E" w:rsidRPr="004920C1" w:rsidRDefault="0049105C" w:rsidP="0049105C">
      <w:pPr>
        <w:widowControl w:val="0"/>
        <w:autoSpaceDE w:val="0"/>
        <w:autoSpaceDN w:val="0"/>
        <w:adjustRightInd w:val="0"/>
        <w:rPr>
          <w:rFonts w:cs="Arial"/>
          <w:bCs/>
        </w:rPr>
      </w:pPr>
      <w:r w:rsidRPr="004920C1">
        <w:rPr>
          <w:rFonts w:cs="Arial"/>
          <w:bCs/>
        </w:rPr>
        <w:t>(ii) Practitioners must confirm annual registration with NMBI to the HSE by way of the annual Patient Safety Assurance Certificate (PSAC).</w:t>
      </w:r>
    </w:p>
    <w:p w14:paraId="480D1DC3" w14:textId="77777777" w:rsidR="0067142E" w:rsidRPr="0067142E" w:rsidRDefault="0067142E" w:rsidP="0067142E">
      <w:pPr>
        <w:spacing w:before="240" w:after="0" w:line="240" w:lineRule="auto"/>
        <w:rPr>
          <w:rFonts w:eastAsia="Times New Roman" w:cs="Arial"/>
          <w:b/>
          <w:bCs/>
          <w:szCs w:val="20"/>
          <w:lang w:val="en-GB" w:eastAsia="en-GB"/>
        </w:rPr>
      </w:pPr>
      <w:r w:rsidRPr="0067142E">
        <w:rPr>
          <w:rFonts w:eastAsia="Times New Roman" w:cs="Arial"/>
          <w:b/>
          <w:bCs/>
          <w:szCs w:val="20"/>
          <w:lang w:val="en-GB" w:eastAsia="en-GB"/>
        </w:rPr>
        <w:t>Age</w:t>
      </w:r>
    </w:p>
    <w:p w14:paraId="3A3B8CFE" w14:textId="18E8669C" w:rsidR="0067142E" w:rsidRPr="0067142E" w:rsidRDefault="0067142E" w:rsidP="0067142E">
      <w:pPr>
        <w:spacing w:after="0" w:line="240" w:lineRule="auto"/>
        <w:rPr>
          <w:rFonts w:eastAsia="Times New Roman" w:cs="Arial"/>
          <w:szCs w:val="20"/>
          <w:lang w:val="en-GB" w:eastAsia="en-GB"/>
        </w:rPr>
      </w:pPr>
      <w:r w:rsidRPr="0067142E">
        <w:rPr>
          <w:rFonts w:eastAsia="Times New Roman" w:cs="Arial"/>
          <w:szCs w:val="20"/>
          <w:lang w:val="en-GB" w:eastAsia="en-GB"/>
        </w:rPr>
        <w:t>Age restriction shall only apply to a candidate where 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r>
        <w:rPr>
          <w:rFonts w:eastAsia="Times New Roman" w:cs="Arial"/>
          <w:szCs w:val="20"/>
          <w:lang w:val="en-GB" w:eastAsia="en-GB"/>
        </w:rPr>
        <w:t>.</w:t>
      </w:r>
    </w:p>
    <w:p w14:paraId="199CCD3C" w14:textId="77777777" w:rsidR="0067142E" w:rsidRPr="0067142E" w:rsidRDefault="0067142E" w:rsidP="0067142E">
      <w:pPr>
        <w:spacing w:after="0" w:line="240" w:lineRule="auto"/>
        <w:rPr>
          <w:rFonts w:eastAsia="Times New Roman" w:cs="Arial"/>
          <w:szCs w:val="20"/>
          <w:lang w:val="en-GB" w:eastAsia="en-GB"/>
        </w:rPr>
      </w:pPr>
    </w:p>
    <w:p w14:paraId="2F7A2BEC" w14:textId="77777777" w:rsidR="0067142E" w:rsidRPr="0067142E" w:rsidRDefault="0067142E" w:rsidP="0067142E">
      <w:pPr>
        <w:spacing w:after="0" w:line="240" w:lineRule="auto"/>
        <w:rPr>
          <w:rFonts w:eastAsia="Times New Roman" w:cs="Arial"/>
          <w:b/>
          <w:szCs w:val="20"/>
          <w:lang w:val="en-GB" w:eastAsia="en-GB"/>
        </w:rPr>
      </w:pPr>
      <w:r w:rsidRPr="0067142E">
        <w:rPr>
          <w:rFonts w:eastAsia="Times New Roman" w:cs="Arial"/>
          <w:b/>
          <w:szCs w:val="20"/>
          <w:lang w:val="en-GB" w:eastAsia="en-GB"/>
        </w:rPr>
        <w:t>Health</w:t>
      </w:r>
    </w:p>
    <w:p w14:paraId="7CF3CE41" w14:textId="77777777" w:rsidR="0067142E" w:rsidRPr="0067142E" w:rsidRDefault="0067142E" w:rsidP="0067142E">
      <w:pPr>
        <w:spacing w:after="0" w:line="240" w:lineRule="auto"/>
        <w:rPr>
          <w:rFonts w:eastAsia="Times New Roman" w:cs="Arial"/>
          <w:szCs w:val="20"/>
          <w:lang w:val="en-GB" w:eastAsia="en-GB"/>
        </w:rPr>
      </w:pPr>
      <w:r w:rsidRPr="0067142E">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03C856E" w14:textId="77777777" w:rsidR="0067142E" w:rsidRPr="0067142E" w:rsidRDefault="0067142E" w:rsidP="0067142E">
      <w:pPr>
        <w:spacing w:after="0" w:line="240" w:lineRule="auto"/>
        <w:rPr>
          <w:rFonts w:eastAsia="Times New Roman" w:cs="Arial"/>
          <w:szCs w:val="20"/>
          <w:lang w:val="en-GB" w:eastAsia="en-GB"/>
        </w:rPr>
      </w:pPr>
    </w:p>
    <w:p w14:paraId="1CD7A381" w14:textId="77777777" w:rsidR="0067142E" w:rsidRPr="0067142E" w:rsidRDefault="0067142E" w:rsidP="0067142E">
      <w:pPr>
        <w:spacing w:after="0" w:line="240" w:lineRule="auto"/>
        <w:ind w:right="-766"/>
        <w:rPr>
          <w:rFonts w:eastAsia="Times New Roman" w:cs="Arial"/>
          <w:iCs/>
          <w:szCs w:val="20"/>
          <w:lang w:val="en-GB" w:eastAsia="en-GB"/>
        </w:rPr>
      </w:pPr>
      <w:r w:rsidRPr="0067142E">
        <w:rPr>
          <w:rFonts w:eastAsia="Times New Roman" w:cs="Arial"/>
          <w:b/>
          <w:bCs/>
          <w:szCs w:val="20"/>
          <w:lang w:val="en-GB" w:eastAsia="en-GB"/>
        </w:rPr>
        <w:t>Character</w:t>
      </w:r>
    </w:p>
    <w:p w14:paraId="640F5C05" w14:textId="77777777" w:rsidR="0067142E" w:rsidRDefault="0067142E" w:rsidP="0067142E">
      <w:pPr>
        <w:spacing w:after="0" w:line="240" w:lineRule="auto"/>
        <w:ind w:right="-766"/>
        <w:rPr>
          <w:rFonts w:eastAsia="Times New Roman" w:cs="Arial"/>
          <w:szCs w:val="20"/>
          <w:lang w:val="en-GB" w:eastAsia="en-GB"/>
        </w:rPr>
      </w:pPr>
      <w:r w:rsidRPr="0067142E">
        <w:rPr>
          <w:rFonts w:eastAsia="Times New Roman" w:cs="Arial"/>
          <w:szCs w:val="20"/>
          <w:lang w:val="en-GB" w:eastAsia="en-GB"/>
        </w:rPr>
        <w:t>Each candidate for and any person holding the office must be of good character.</w:t>
      </w:r>
    </w:p>
    <w:p w14:paraId="7F23CB90" w14:textId="77777777" w:rsidR="0067142E" w:rsidRDefault="0067142E" w:rsidP="0067142E">
      <w:pPr>
        <w:spacing w:after="0" w:line="240" w:lineRule="auto"/>
        <w:ind w:right="-766"/>
        <w:rPr>
          <w:rFonts w:eastAsia="Times New Roman" w:cs="Arial"/>
          <w:szCs w:val="20"/>
          <w:lang w:val="en-GB" w:eastAsia="en-GB"/>
        </w:rPr>
      </w:pPr>
    </w:p>
    <w:p w14:paraId="4B0C9E72" w14:textId="77777777" w:rsidR="0067142E" w:rsidRDefault="0067142E" w:rsidP="0067142E">
      <w:pPr>
        <w:spacing w:after="0" w:line="240" w:lineRule="auto"/>
        <w:ind w:right="-766"/>
        <w:rPr>
          <w:rFonts w:eastAsia="Times New Roman" w:cs="Arial"/>
          <w:szCs w:val="20"/>
          <w:lang w:val="en-GB" w:eastAsia="en-GB"/>
        </w:rPr>
      </w:pPr>
    </w:p>
    <w:p w14:paraId="7F16C49C" w14:textId="1B454249" w:rsidR="006F0040" w:rsidRDefault="006F0040" w:rsidP="0067142E">
      <w:pPr>
        <w:spacing w:after="0" w:line="240" w:lineRule="auto"/>
        <w:ind w:right="-766"/>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6"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208991979"/>
      <w:bookmarkEnd w:id="18"/>
      <w:r w:rsidRPr="0062775A">
        <w:lastRenderedPageBreak/>
        <w:t xml:space="preserve">Appendix 2: </w:t>
      </w:r>
      <w:r>
        <w:t>EEA,</w:t>
      </w:r>
      <w:r w:rsidRPr="0062775A">
        <w:t xml:space="preserve"> Swiss, British and Non-EEA Applicants</w:t>
      </w:r>
      <w:bookmarkEnd w:id="19"/>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208991980"/>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774727"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774727"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774727"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774727"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208991981"/>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5268A379" w:rsidR="006F0040" w:rsidRDefault="006F0040" w:rsidP="006F0040"/>
    <w:p w14:paraId="1354284F" w14:textId="1E9B1FE4" w:rsidR="007F0446" w:rsidRDefault="007F0446" w:rsidP="006F0040"/>
    <w:p w14:paraId="4023225A" w14:textId="1EE9BD33" w:rsidR="007F0446" w:rsidRDefault="007F0446" w:rsidP="006F0040"/>
    <w:p w14:paraId="080C1397" w14:textId="77777777" w:rsidR="007F0446" w:rsidRDefault="007F0446" w:rsidP="006F0040"/>
    <w:p w14:paraId="4DEA8825" w14:textId="77777777" w:rsidR="006F0040" w:rsidRDefault="006F0040" w:rsidP="006F0040"/>
    <w:p w14:paraId="05891266" w14:textId="0F33043F" w:rsidR="006F0040" w:rsidRDefault="006F0040" w:rsidP="006F0040">
      <w:pPr>
        <w:pStyle w:val="Heading2"/>
      </w:pPr>
      <w:bookmarkStart w:id="25" w:name="_Appendix:_5_Panel"/>
      <w:bookmarkStart w:id="26" w:name="_Toc208991982"/>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071DCD14" w14:textId="29D7559B"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for Specified Purpose post and will be removed from the panel.</w:t>
      </w:r>
    </w:p>
    <w:p w14:paraId="1D513975" w14:textId="77777777" w:rsidR="006F0040" w:rsidRPr="00454E97"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100EDB"/>
    <w:rsid w:val="00287C58"/>
    <w:rsid w:val="003F6489"/>
    <w:rsid w:val="00430805"/>
    <w:rsid w:val="0049105C"/>
    <w:rsid w:val="0067142E"/>
    <w:rsid w:val="006F0040"/>
    <w:rsid w:val="00774727"/>
    <w:rsid w:val="007F0446"/>
    <w:rsid w:val="00836A00"/>
    <w:rsid w:val="008875C6"/>
    <w:rsid w:val="00A21349"/>
    <w:rsid w:val="00BE78EC"/>
    <w:rsid w:val="00C1787D"/>
    <w:rsid w:val="00CA7A77"/>
    <w:rsid w:val="00ED49CF"/>
    <w:rsid w:val="05CACF82"/>
    <w:rsid w:val="0CB30786"/>
    <w:rsid w:val="10FBD516"/>
    <w:rsid w:val="1EFD0A04"/>
    <w:rsid w:val="1F85A7D2"/>
    <w:rsid w:val="2C1688CD"/>
    <w:rsid w:val="366A71CE"/>
    <w:rsid w:val="3CD97C2E"/>
    <w:rsid w:val="42CFEF4E"/>
    <w:rsid w:val="49A92ACC"/>
    <w:rsid w:val="5D4DF4C3"/>
    <w:rsid w:val="666B9B85"/>
    <w:rsid w:val="68C20B6B"/>
    <w:rsid w:val="69D861AE"/>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100ED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3F6489"/>
    <w:rPr>
      <w:color w:val="605E5C"/>
      <w:shd w:val="clear" w:color="auto" w:fill="E1DFDD"/>
    </w:rPr>
  </w:style>
  <w:style w:type="character" w:customStyle="1" w:styleId="Heading7Char">
    <w:name w:val="Heading 7 Char"/>
    <w:basedOn w:val="DefaultParagraphFont"/>
    <w:link w:val="Heading7"/>
    <w:uiPriority w:val="9"/>
    <w:semiHidden/>
    <w:rsid w:val="00100EDB"/>
    <w:rPr>
      <w:rFonts w:asciiTheme="majorHAnsi" w:eastAsiaTheme="majorEastAsia" w:hAnsiTheme="majorHAnsi" w:cstheme="majorBidi"/>
      <w:i/>
      <w:iCs/>
      <w:color w:val="1F3763" w:themeColor="accent1" w:themeShade="7F"/>
      <w:sz w:val="20"/>
    </w:rPr>
  </w:style>
  <w:style w:type="paragraph" w:styleId="PlainText">
    <w:name w:val="Plain Text"/>
    <w:basedOn w:val="Normal"/>
    <w:link w:val="PlainTextChar"/>
    <w:uiPriority w:val="99"/>
    <w:rsid w:val="0049105C"/>
    <w:pPr>
      <w:spacing w:after="0" w:line="240" w:lineRule="auto"/>
    </w:pPr>
    <w:rPr>
      <w:rFonts w:ascii="Courier New" w:eastAsia="Times New Roman" w:hAnsi="Courier New" w:cs="Times New Roman"/>
      <w:szCs w:val="20"/>
      <w:lang w:val="en-US"/>
    </w:rPr>
  </w:style>
  <w:style w:type="character" w:customStyle="1" w:styleId="PlainTextChar">
    <w:name w:val="Plain Text Char"/>
    <w:basedOn w:val="DefaultParagraphFont"/>
    <w:link w:val="PlainText"/>
    <w:uiPriority w:val="99"/>
    <w:rsid w:val="0049105C"/>
    <w:rPr>
      <w:rFonts w:ascii="Courier New" w:eastAsia="Times New Roma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forms.qqi.ie/naric/award-queries" TargetMode="External"/><Relationship Id="rId21" Type="http://schemas.openxmlformats.org/officeDocument/2006/relationships/hyperlink" Target="mailto:XXXX@hse.ie"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afp.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E2E57E-615F-4777-99B1-C6E7DCF3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49F8787E-A7C1-40B9-83CB-7DF234BD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6030</Words>
  <Characters>34373</Characters>
  <Application>Microsoft Office Word</Application>
  <DocSecurity>0</DocSecurity>
  <Lines>286</Lines>
  <Paragraphs>80</Paragraphs>
  <ScaleCrop>false</ScaleCrop>
  <Company>HSE</Company>
  <LinksUpToDate>false</LinksUpToDate>
  <CharactersWithSpaces>40323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Eve McDonagh</cp:lastModifiedBy>
  <cp:revision>14</cp:revision>
  <dcterms:created xsi:type="dcterms:W3CDTF">2025-09-10T14:55:00Z</dcterms:created>
  <dcterms:modified xsi:type="dcterms:W3CDTF">2025-09-19T13:22:00Z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