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0979142E" w:rsidR="006F0040" w:rsidRPr="00B746D9" w:rsidRDefault="006F0040"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r w:rsidRPr="69F386EC">
        <w:rPr>
          <w:rFonts w:eastAsia="Times New Roman" w:cs="Arial"/>
          <w:b/>
          <w:bCs/>
          <w:sz w:val="24"/>
          <w:szCs w:val="24"/>
          <w:lang w:eastAsia="en-IE"/>
        </w:rPr>
        <w:t xml:space="preserve">Recruitment reference no: </w:t>
      </w:r>
      <w:r w:rsidR="00735356" w:rsidRPr="00735356">
        <w:rPr>
          <w:rFonts w:eastAsia="Times New Roman" w:cs="Arial"/>
          <w:b/>
          <w:bCs/>
          <w:sz w:val="24"/>
          <w:szCs w:val="24"/>
          <w:lang w:eastAsia="en-IE"/>
        </w:rPr>
        <w:t>G11538 Senior Pharmacist (</w:t>
      </w:r>
      <w:proofErr w:type="spellStart"/>
      <w:r w:rsidR="00735356" w:rsidRPr="00735356">
        <w:rPr>
          <w:rFonts w:eastAsia="Times New Roman" w:cs="Arial"/>
          <w:b/>
          <w:bCs/>
          <w:sz w:val="24"/>
          <w:szCs w:val="24"/>
          <w:lang w:eastAsia="en-IE"/>
        </w:rPr>
        <w:t>Cógaiseoir</w:t>
      </w:r>
      <w:proofErr w:type="spellEnd"/>
      <w:r w:rsidR="00735356" w:rsidRPr="00735356">
        <w:rPr>
          <w:rFonts w:eastAsia="Times New Roman" w:cs="Arial"/>
          <w:b/>
          <w:bCs/>
          <w:sz w:val="24"/>
          <w:szCs w:val="24"/>
          <w:lang w:eastAsia="en-IE"/>
        </w:rPr>
        <w:t xml:space="preserve">, </w:t>
      </w:r>
      <w:proofErr w:type="spellStart"/>
      <w:r w:rsidR="00735356" w:rsidRPr="00735356">
        <w:rPr>
          <w:rFonts w:eastAsia="Times New Roman" w:cs="Arial"/>
          <w:b/>
          <w:bCs/>
          <w:sz w:val="24"/>
          <w:szCs w:val="24"/>
          <w:lang w:eastAsia="en-IE"/>
        </w:rPr>
        <w:t>Sinsearach</w:t>
      </w:r>
      <w:proofErr w:type="spellEnd"/>
      <w:r w:rsidR="00735356" w:rsidRPr="00735356">
        <w:rPr>
          <w:rFonts w:eastAsia="Times New Roman" w:cs="Arial"/>
          <w:b/>
          <w:bCs/>
          <w:sz w:val="24"/>
          <w:szCs w:val="24"/>
          <w:lang w:eastAsia="en-IE"/>
        </w:rPr>
        <w:t>) HIV/Infectious Disease</w:t>
      </w:r>
    </w:p>
    <w:p w14:paraId="6BB259D8" w14:textId="285D45B2" w:rsidR="006F0040" w:rsidRPr="00735356" w:rsidRDefault="00735356"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735356">
        <w:rPr>
          <w:rFonts w:eastAsia="Times New Roman" w:cs="Arial"/>
          <w:b/>
          <w:bCs/>
          <w:sz w:val="24"/>
          <w:szCs w:val="24"/>
          <w:lang w:eastAsia="en-IE"/>
        </w:rPr>
        <w:t>Galway University Hospitals</w:t>
      </w:r>
    </w:p>
    <w:p w14:paraId="342D91CE" w14:textId="19EA4B5D"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735356">
        <w:rPr>
          <w:rFonts w:eastAsia="Times New Roman" w:cs="Arial"/>
          <w:szCs w:val="20"/>
          <w:lang w:eastAsia="en-IE"/>
        </w:rPr>
        <w:t>.</w:t>
      </w:r>
      <w:r w:rsidRPr="00735356">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18C138BB" w14:textId="77777777" w:rsidR="00735356" w:rsidRPr="00CB6483" w:rsidRDefault="006F0040" w:rsidP="00735356">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735356">
        <w:rPr>
          <w:rFonts w:ascii="Arial" w:eastAsia="Times New Roman" w:hAnsi="Arial" w:cs="Arial"/>
          <w:sz w:val="20"/>
          <w:szCs w:val="20"/>
        </w:rPr>
        <w:t xml:space="preserve">GUH Recruitment Team, </w:t>
      </w:r>
      <w:hyperlink r:id="rId10" w:history="1">
        <w:r w:rsidR="00735356" w:rsidRPr="009867D3">
          <w:rPr>
            <w:rStyle w:val="Hyperlink"/>
            <w:rFonts w:ascii="Arial" w:eastAsia="Times New Roman" w:hAnsi="Arial" w:cs="Arial"/>
            <w:sz w:val="20"/>
            <w:szCs w:val="20"/>
          </w:rPr>
          <w:t>Recruit.Guh@hse.ie</w:t>
        </w:r>
      </w:hyperlink>
      <w:r w:rsidR="00735356">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16815340" w14:textId="186BD887" w:rsidR="004918EC"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6865580" w:history="1">
            <w:r w:rsidR="004918EC" w:rsidRPr="00634CE5">
              <w:rPr>
                <w:rStyle w:val="Hyperlink"/>
                <w:rFonts w:eastAsia="Times New Roman" w:cs="Arial"/>
                <w:noProof/>
                <w:lang w:val="en-US"/>
              </w:rPr>
              <w:t>Who should apply?</w:t>
            </w:r>
            <w:r w:rsidR="004918EC">
              <w:rPr>
                <w:noProof/>
                <w:webHidden/>
              </w:rPr>
              <w:tab/>
            </w:r>
            <w:r w:rsidR="004918EC">
              <w:rPr>
                <w:noProof/>
                <w:webHidden/>
              </w:rPr>
              <w:fldChar w:fldCharType="begin"/>
            </w:r>
            <w:r w:rsidR="004918EC">
              <w:rPr>
                <w:noProof/>
                <w:webHidden/>
              </w:rPr>
              <w:instrText xml:space="preserve"> PAGEREF _Toc216865580 \h </w:instrText>
            </w:r>
            <w:r w:rsidR="004918EC">
              <w:rPr>
                <w:noProof/>
                <w:webHidden/>
              </w:rPr>
            </w:r>
            <w:r w:rsidR="004918EC">
              <w:rPr>
                <w:noProof/>
                <w:webHidden/>
              </w:rPr>
              <w:fldChar w:fldCharType="separate"/>
            </w:r>
            <w:r w:rsidR="004918EC">
              <w:rPr>
                <w:noProof/>
                <w:webHidden/>
              </w:rPr>
              <w:t>2</w:t>
            </w:r>
            <w:r w:rsidR="004918EC">
              <w:rPr>
                <w:noProof/>
                <w:webHidden/>
              </w:rPr>
              <w:fldChar w:fldCharType="end"/>
            </w:r>
          </w:hyperlink>
        </w:p>
        <w:p w14:paraId="7A636D14" w14:textId="7E3A1B87" w:rsidR="004918EC" w:rsidRDefault="00FE2F01">
          <w:pPr>
            <w:pStyle w:val="TOC1"/>
            <w:rPr>
              <w:rFonts w:asciiTheme="minorHAnsi" w:eastAsiaTheme="minorEastAsia" w:hAnsiTheme="minorHAnsi"/>
              <w:noProof/>
              <w:sz w:val="22"/>
              <w:lang w:eastAsia="en-IE"/>
            </w:rPr>
          </w:pPr>
          <w:hyperlink w:anchor="_Toc216865581" w:history="1">
            <w:r w:rsidR="004918EC" w:rsidRPr="00634CE5">
              <w:rPr>
                <w:rStyle w:val="Hyperlink"/>
                <w:rFonts w:eastAsia="Times New Roman" w:cs="Arial"/>
                <w:noProof/>
                <w:lang w:val="en-US"/>
              </w:rPr>
              <w:t>How to apply for this post.</w:t>
            </w:r>
            <w:r w:rsidR="004918EC">
              <w:rPr>
                <w:noProof/>
                <w:webHidden/>
              </w:rPr>
              <w:tab/>
            </w:r>
            <w:r w:rsidR="004918EC">
              <w:rPr>
                <w:noProof/>
                <w:webHidden/>
              </w:rPr>
              <w:fldChar w:fldCharType="begin"/>
            </w:r>
            <w:r w:rsidR="004918EC">
              <w:rPr>
                <w:noProof/>
                <w:webHidden/>
              </w:rPr>
              <w:instrText xml:space="preserve"> PAGEREF _Toc216865581 \h </w:instrText>
            </w:r>
            <w:r w:rsidR="004918EC">
              <w:rPr>
                <w:noProof/>
                <w:webHidden/>
              </w:rPr>
            </w:r>
            <w:r w:rsidR="004918EC">
              <w:rPr>
                <w:noProof/>
                <w:webHidden/>
              </w:rPr>
              <w:fldChar w:fldCharType="separate"/>
            </w:r>
            <w:r w:rsidR="004918EC">
              <w:rPr>
                <w:noProof/>
                <w:webHidden/>
              </w:rPr>
              <w:t>2</w:t>
            </w:r>
            <w:r w:rsidR="004918EC">
              <w:rPr>
                <w:noProof/>
                <w:webHidden/>
              </w:rPr>
              <w:fldChar w:fldCharType="end"/>
            </w:r>
          </w:hyperlink>
        </w:p>
        <w:p w14:paraId="535C8642" w14:textId="5EA32C75" w:rsidR="004918EC" w:rsidRDefault="00FE2F01">
          <w:pPr>
            <w:pStyle w:val="TOC1"/>
            <w:rPr>
              <w:rFonts w:asciiTheme="minorHAnsi" w:eastAsiaTheme="minorEastAsia" w:hAnsiTheme="minorHAnsi"/>
              <w:noProof/>
              <w:sz w:val="22"/>
              <w:lang w:eastAsia="en-IE"/>
            </w:rPr>
          </w:pPr>
          <w:hyperlink w:anchor="_Toc216865582" w:history="1">
            <w:r w:rsidR="004918EC" w:rsidRPr="00634CE5">
              <w:rPr>
                <w:rStyle w:val="Hyperlink"/>
                <w:rFonts w:cs="Arial"/>
                <w:bCs/>
                <w:noProof/>
              </w:rPr>
              <w:t>How we will manage the selection process.</w:t>
            </w:r>
            <w:r w:rsidR="004918EC">
              <w:rPr>
                <w:noProof/>
                <w:webHidden/>
              </w:rPr>
              <w:tab/>
            </w:r>
            <w:r w:rsidR="004918EC">
              <w:rPr>
                <w:noProof/>
                <w:webHidden/>
              </w:rPr>
              <w:fldChar w:fldCharType="begin"/>
            </w:r>
            <w:r w:rsidR="004918EC">
              <w:rPr>
                <w:noProof/>
                <w:webHidden/>
              </w:rPr>
              <w:instrText xml:space="preserve"> PAGEREF _Toc216865582 \h </w:instrText>
            </w:r>
            <w:r w:rsidR="004918EC">
              <w:rPr>
                <w:noProof/>
                <w:webHidden/>
              </w:rPr>
            </w:r>
            <w:r w:rsidR="004918EC">
              <w:rPr>
                <w:noProof/>
                <w:webHidden/>
              </w:rPr>
              <w:fldChar w:fldCharType="separate"/>
            </w:r>
            <w:r w:rsidR="004918EC">
              <w:rPr>
                <w:noProof/>
                <w:webHidden/>
              </w:rPr>
              <w:t>3</w:t>
            </w:r>
            <w:r w:rsidR="004918EC">
              <w:rPr>
                <w:noProof/>
                <w:webHidden/>
              </w:rPr>
              <w:fldChar w:fldCharType="end"/>
            </w:r>
          </w:hyperlink>
        </w:p>
        <w:p w14:paraId="1F9784B2" w14:textId="29E3AB0C" w:rsidR="004918EC" w:rsidRDefault="00FE2F01">
          <w:pPr>
            <w:pStyle w:val="TOC1"/>
            <w:rPr>
              <w:rFonts w:asciiTheme="minorHAnsi" w:eastAsiaTheme="minorEastAsia" w:hAnsiTheme="minorHAnsi"/>
              <w:noProof/>
              <w:sz w:val="22"/>
              <w:lang w:eastAsia="en-IE"/>
            </w:rPr>
          </w:pPr>
          <w:hyperlink w:anchor="_Toc216865583" w:history="1">
            <w:r w:rsidR="004918EC" w:rsidRPr="00634CE5">
              <w:rPr>
                <w:rStyle w:val="Hyperlink"/>
                <w:rFonts w:cs="Arial"/>
                <w:noProof/>
              </w:rPr>
              <w:t>Candidate Supports</w:t>
            </w:r>
            <w:r w:rsidR="004918EC">
              <w:rPr>
                <w:noProof/>
                <w:webHidden/>
              </w:rPr>
              <w:tab/>
            </w:r>
            <w:r w:rsidR="004918EC">
              <w:rPr>
                <w:noProof/>
                <w:webHidden/>
              </w:rPr>
              <w:fldChar w:fldCharType="begin"/>
            </w:r>
            <w:r w:rsidR="004918EC">
              <w:rPr>
                <w:noProof/>
                <w:webHidden/>
              </w:rPr>
              <w:instrText xml:space="preserve"> PAGEREF _Toc216865583 \h </w:instrText>
            </w:r>
            <w:r w:rsidR="004918EC">
              <w:rPr>
                <w:noProof/>
                <w:webHidden/>
              </w:rPr>
            </w:r>
            <w:r w:rsidR="004918EC">
              <w:rPr>
                <w:noProof/>
                <w:webHidden/>
              </w:rPr>
              <w:fldChar w:fldCharType="separate"/>
            </w:r>
            <w:r w:rsidR="004918EC">
              <w:rPr>
                <w:noProof/>
                <w:webHidden/>
              </w:rPr>
              <w:t>3</w:t>
            </w:r>
            <w:r w:rsidR="004918EC">
              <w:rPr>
                <w:noProof/>
                <w:webHidden/>
              </w:rPr>
              <w:fldChar w:fldCharType="end"/>
            </w:r>
          </w:hyperlink>
        </w:p>
        <w:p w14:paraId="12CA57AA" w14:textId="13D13EC8" w:rsidR="004918EC" w:rsidRDefault="00FE2F01">
          <w:pPr>
            <w:pStyle w:val="TOC1"/>
            <w:rPr>
              <w:rFonts w:asciiTheme="minorHAnsi" w:eastAsiaTheme="minorEastAsia" w:hAnsiTheme="minorHAnsi"/>
              <w:noProof/>
              <w:sz w:val="22"/>
              <w:lang w:eastAsia="en-IE"/>
            </w:rPr>
          </w:pPr>
          <w:hyperlink w:anchor="_Toc216865584" w:history="1">
            <w:r w:rsidR="004918EC" w:rsidRPr="00634CE5">
              <w:rPr>
                <w:rStyle w:val="Hyperlink"/>
                <w:noProof/>
              </w:rPr>
              <w:t>Reasonable Accommodations Requests for Candidates with Disabilities</w:t>
            </w:r>
            <w:r w:rsidR="004918EC">
              <w:rPr>
                <w:noProof/>
                <w:webHidden/>
              </w:rPr>
              <w:tab/>
            </w:r>
            <w:r w:rsidR="004918EC">
              <w:rPr>
                <w:noProof/>
                <w:webHidden/>
              </w:rPr>
              <w:fldChar w:fldCharType="begin"/>
            </w:r>
            <w:r w:rsidR="004918EC">
              <w:rPr>
                <w:noProof/>
                <w:webHidden/>
              </w:rPr>
              <w:instrText xml:space="preserve"> PAGEREF _Toc216865584 \h </w:instrText>
            </w:r>
            <w:r w:rsidR="004918EC">
              <w:rPr>
                <w:noProof/>
                <w:webHidden/>
              </w:rPr>
            </w:r>
            <w:r w:rsidR="004918EC">
              <w:rPr>
                <w:noProof/>
                <w:webHidden/>
              </w:rPr>
              <w:fldChar w:fldCharType="separate"/>
            </w:r>
            <w:r w:rsidR="004918EC">
              <w:rPr>
                <w:noProof/>
                <w:webHidden/>
              </w:rPr>
              <w:t>4</w:t>
            </w:r>
            <w:r w:rsidR="004918EC">
              <w:rPr>
                <w:noProof/>
                <w:webHidden/>
              </w:rPr>
              <w:fldChar w:fldCharType="end"/>
            </w:r>
          </w:hyperlink>
        </w:p>
        <w:p w14:paraId="7791D4AB" w14:textId="2BE81C8C" w:rsidR="004918EC" w:rsidRDefault="00FE2F01">
          <w:pPr>
            <w:pStyle w:val="TOC1"/>
            <w:rPr>
              <w:rFonts w:asciiTheme="minorHAnsi" w:eastAsiaTheme="minorEastAsia" w:hAnsiTheme="minorHAnsi"/>
              <w:noProof/>
              <w:sz w:val="22"/>
              <w:lang w:eastAsia="en-IE"/>
            </w:rPr>
          </w:pPr>
          <w:hyperlink w:anchor="_Toc216865585" w:history="1">
            <w:r w:rsidR="004918EC" w:rsidRPr="00634CE5">
              <w:rPr>
                <w:rStyle w:val="Hyperlink"/>
                <w:rFonts w:cs="Arial"/>
                <w:noProof/>
              </w:rPr>
              <w:t>Interview Notes</w:t>
            </w:r>
            <w:r w:rsidR="004918EC">
              <w:rPr>
                <w:noProof/>
                <w:webHidden/>
              </w:rPr>
              <w:tab/>
            </w:r>
            <w:r w:rsidR="004918EC">
              <w:rPr>
                <w:noProof/>
                <w:webHidden/>
              </w:rPr>
              <w:fldChar w:fldCharType="begin"/>
            </w:r>
            <w:r w:rsidR="004918EC">
              <w:rPr>
                <w:noProof/>
                <w:webHidden/>
              </w:rPr>
              <w:instrText xml:space="preserve"> PAGEREF _Toc216865585 \h </w:instrText>
            </w:r>
            <w:r w:rsidR="004918EC">
              <w:rPr>
                <w:noProof/>
                <w:webHidden/>
              </w:rPr>
            </w:r>
            <w:r w:rsidR="004918EC">
              <w:rPr>
                <w:noProof/>
                <w:webHidden/>
              </w:rPr>
              <w:fldChar w:fldCharType="separate"/>
            </w:r>
            <w:r w:rsidR="004918EC">
              <w:rPr>
                <w:noProof/>
                <w:webHidden/>
              </w:rPr>
              <w:t>4</w:t>
            </w:r>
            <w:r w:rsidR="004918EC">
              <w:rPr>
                <w:noProof/>
                <w:webHidden/>
              </w:rPr>
              <w:fldChar w:fldCharType="end"/>
            </w:r>
          </w:hyperlink>
        </w:p>
        <w:p w14:paraId="3098A200" w14:textId="674D3CBD" w:rsidR="004918EC" w:rsidRDefault="00FE2F01">
          <w:pPr>
            <w:pStyle w:val="TOC1"/>
            <w:rPr>
              <w:rFonts w:asciiTheme="minorHAnsi" w:eastAsiaTheme="minorEastAsia" w:hAnsiTheme="minorHAnsi"/>
              <w:noProof/>
              <w:sz w:val="22"/>
              <w:lang w:eastAsia="en-IE"/>
            </w:rPr>
          </w:pPr>
          <w:hyperlink w:anchor="_Toc216865586" w:history="1">
            <w:r w:rsidR="004918EC" w:rsidRPr="00634CE5">
              <w:rPr>
                <w:rStyle w:val="Hyperlink"/>
                <w:rFonts w:cs="Arial"/>
                <w:noProof/>
              </w:rPr>
              <w:t>Formation of Panels</w:t>
            </w:r>
            <w:r w:rsidR="004918EC">
              <w:rPr>
                <w:noProof/>
                <w:webHidden/>
              </w:rPr>
              <w:tab/>
            </w:r>
            <w:r w:rsidR="004918EC">
              <w:rPr>
                <w:noProof/>
                <w:webHidden/>
              </w:rPr>
              <w:fldChar w:fldCharType="begin"/>
            </w:r>
            <w:r w:rsidR="004918EC">
              <w:rPr>
                <w:noProof/>
                <w:webHidden/>
              </w:rPr>
              <w:instrText xml:space="preserve"> PAGEREF _Toc216865586 \h </w:instrText>
            </w:r>
            <w:r w:rsidR="004918EC">
              <w:rPr>
                <w:noProof/>
                <w:webHidden/>
              </w:rPr>
            </w:r>
            <w:r w:rsidR="004918EC">
              <w:rPr>
                <w:noProof/>
                <w:webHidden/>
              </w:rPr>
              <w:fldChar w:fldCharType="separate"/>
            </w:r>
            <w:r w:rsidR="004918EC">
              <w:rPr>
                <w:noProof/>
                <w:webHidden/>
              </w:rPr>
              <w:t>4</w:t>
            </w:r>
            <w:r w:rsidR="004918EC">
              <w:rPr>
                <w:noProof/>
                <w:webHidden/>
              </w:rPr>
              <w:fldChar w:fldCharType="end"/>
            </w:r>
          </w:hyperlink>
        </w:p>
        <w:p w14:paraId="6A8BB9D5" w14:textId="6F80BFEC" w:rsidR="004918EC" w:rsidRDefault="00FE2F01">
          <w:pPr>
            <w:pStyle w:val="TOC1"/>
            <w:rPr>
              <w:rFonts w:asciiTheme="minorHAnsi" w:eastAsiaTheme="minorEastAsia" w:hAnsiTheme="minorHAnsi"/>
              <w:noProof/>
              <w:sz w:val="22"/>
              <w:lang w:eastAsia="en-IE"/>
            </w:rPr>
          </w:pPr>
          <w:hyperlink w:anchor="_Toc216865587" w:history="1">
            <w:r w:rsidR="004918EC" w:rsidRPr="00634CE5">
              <w:rPr>
                <w:rStyle w:val="Hyperlink"/>
                <w:noProof/>
              </w:rPr>
              <w:t>Marking System</w:t>
            </w:r>
            <w:r w:rsidR="004918EC">
              <w:rPr>
                <w:noProof/>
                <w:webHidden/>
              </w:rPr>
              <w:tab/>
            </w:r>
            <w:r w:rsidR="004918EC">
              <w:rPr>
                <w:noProof/>
                <w:webHidden/>
              </w:rPr>
              <w:fldChar w:fldCharType="begin"/>
            </w:r>
            <w:r w:rsidR="004918EC">
              <w:rPr>
                <w:noProof/>
                <w:webHidden/>
              </w:rPr>
              <w:instrText xml:space="preserve"> PAGEREF _Toc216865587 \h </w:instrText>
            </w:r>
            <w:r w:rsidR="004918EC">
              <w:rPr>
                <w:noProof/>
                <w:webHidden/>
              </w:rPr>
            </w:r>
            <w:r w:rsidR="004918EC">
              <w:rPr>
                <w:noProof/>
                <w:webHidden/>
              </w:rPr>
              <w:fldChar w:fldCharType="separate"/>
            </w:r>
            <w:r w:rsidR="004918EC">
              <w:rPr>
                <w:noProof/>
                <w:webHidden/>
              </w:rPr>
              <w:t>4</w:t>
            </w:r>
            <w:r w:rsidR="004918EC">
              <w:rPr>
                <w:noProof/>
                <w:webHidden/>
              </w:rPr>
              <w:fldChar w:fldCharType="end"/>
            </w:r>
          </w:hyperlink>
        </w:p>
        <w:p w14:paraId="0D65066F" w14:textId="56C2E6F1" w:rsidR="004918EC" w:rsidRDefault="00FE2F01">
          <w:pPr>
            <w:pStyle w:val="TOC1"/>
            <w:rPr>
              <w:rFonts w:asciiTheme="minorHAnsi" w:eastAsiaTheme="minorEastAsia" w:hAnsiTheme="minorHAnsi"/>
              <w:noProof/>
              <w:sz w:val="22"/>
              <w:lang w:eastAsia="en-IE"/>
            </w:rPr>
          </w:pPr>
          <w:hyperlink w:anchor="_Toc216865588" w:history="1">
            <w:r w:rsidR="004918EC" w:rsidRPr="00634CE5">
              <w:rPr>
                <w:rStyle w:val="Hyperlink"/>
                <w:noProof/>
              </w:rPr>
              <w:t>Future panels</w:t>
            </w:r>
            <w:r w:rsidR="004918EC">
              <w:rPr>
                <w:noProof/>
                <w:webHidden/>
              </w:rPr>
              <w:tab/>
            </w:r>
            <w:r w:rsidR="004918EC">
              <w:rPr>
                <w:noProof/>
                <w:webHidden/>
              </w:rPr>
              <w:fldChar w:fldCharType="begin"/>
            </w:r>
            <w:r w:rsidR="004918EC">
              <w:rPr>
                <w:noProof/>
                <w:webHidden/>
              </w:rPr>
              <w:instrText xml:space="preserve"> PAGEREF _Toc216865588 \h </w:instrText>
            </w:r>
            <w:r w:rsidR="004918EC">
              <w:rPr>
                <w:noProof/>
                <w:webHidden/>
              </w:rPr>
            </w:r>
            <w:r w:rsidR="004918EC">
              <w:rPr>
                <w:noProof/>
                <w:webHidden/>
              </w:rPr>
              <w:fldChar w:fldCharType="separate"/>
            </w:r>
            <w:r w:rsidR="004918EC">
              <w:rPr>
                <w:noProof/>
                <w:webHidden/>
              </w:rPr>
              <w:t>5</w:t>
            </w:r>
            <w:r w:rsidR="004918EC">
              <w:rPr>
                <w:noProof/>
                <w:webHidden/>
              </w:rPr>
              <w:fldChar w:fldCharType="end"/>
            </w:r>
          </w:hyperlink>
        </w:p>
        <w:p w14:paraId="77B492EF" w14:textId="454FF830" w:rsidR="004918EC" w:rsidRDefault="00FE2F01">
          <w:pPr>
            <w:pStyle w:val="TOC1"/>
            <w:rPr>
              <w:rFonts w:asciiTheme="minorHAnsi" w:eastAsiaTheme="minorEastAsia" w:hAnsiTheme="minorHAnsi"/>
              <w:noProof/>
              <w:sz w:val="22"/>
              <w:lang w:eastAsia="en-IE"/>
            </w:rPr>
          </w:pPr>
          <w:hyperlink w:anchor="_Toc216865589" w:history="1">
            <w:r w:rsidR="004918EC" w:rsidRPr="00634CE5">
              <w:rPr>
                <w:rStyle w:val="Hyperlink"/>
                <w:rFonts w:eastAsia="Times New Roman" w:cs="Arial"/>
                <w:noProof/>
                <w:lang w:val="en-US"/>
              </w:rPr>
              <w:t>Acceptance / Declination of a Recommendation to Proceed</w:t>
            </w:r>
            <w:r w:rsidR="004918EC">
              <w:rPr>
                <w:noProof/>
                <w:webHidden/>
              </w:rPr>
              <w:tab/>
            </w:r>
            <w:r w:rsidR="004918EC">
              <w:rPr>
                <w:noProof/>
                <w:webHidden/>
              </w:rPr>
              <w:fldChar w:fldCharType="begin"/>
            </w:r>
            <w:r w:rsidR="004918EC">
              <w:rPr>
                <w:noProof/>
                <w:webHidden/>
              </w:rPr>
              <w:instrText xml:space="preserve"> PAGEREF _Toc216865589 \h </w:instrText>
            </w:r>
            <w:r w:rsidR="004918EC">
              <w:rPr>
                <w:noProof/>
                <w:webHidden/>
              </w:rPr>
            </w:r>
            <w:r w:rsidR="004918EC">
              <w:rPr>
                <w:noProof/>
                <w:webHidden/>
              </w:rPr>
              <w:fldChar w:fldCharType="separate"/>
            </w:r>
            <w:r w:rsidR="004918EC">
              <w:rPr>
                <w:noProof/>
                <w:webHidden/>
              </w:rPr>
              <w:t>5</w:t>
            </w:r>
            <w:r w:rsidR="004918EC">
              <w:rPr>
                <w:noProof/>
                <w:webHidden/>
              </w:rPr>
              <w:fldChar w:fldCharType="end"/>
            </w:r>
          </w:hyperlink>
        </w:p>
        <w:p w14:paraId="6575C705" w14:textId="035231C9" w:rsidR="004918EC" w:rsidRDefault="00FE2F01">
          <w:pPr>
            <w:pStyle w:val="TOC1"/>
            <w:rPr>
              <w:rFonts w:asciiTheme="minorHAnsi" w:eastAsiaTheme="minorEastAsia" w:hAnsiTheme="minorHAnsi"/>
              <w:noProof/>
              <w:sz w:val="22"/>
              <w:lang w:eastAsia="en-IE"/>
            </w:rPr>
          </w:pPr>
          <w:hyperlink w:anchor="_Toc216865590" w:history="1">
            <w:r w:rsidR="004918EC" w:rsidRPr="00634CE5">
              <w:rPr>
                <w:rStyle w:val="Hyperlink"/>
                <w:rFonts w:eastAsia="Times New Roman" w:cs="Arial"/>
                <w:noProof/>
                <w:lang w:val="en-US"/>
              </w:rPr>
              <w:t>Recruitment Process Time Scales</w:t>
            </w:r>
            <w:r w:rsidR="004918EC">
              <w:rPr>
                <w:noProof/>
                <w:webHidden/>
              </w:rPr>
              <w:tab/>
            </w:r>
            <w:r w:rsidR="004918EC">
              <w:rPr>
                <w:noProof/>
                <w:webHidden/>
              </w:rPr>
              <w:fldChar w:fldCharType="begin"/>
            </w:r>
            <w:r w:rsidR="004918EC">
              <w:rPr>
                <w:noProof/>
                <w:webHidden/>
              </w:rPr>
              <w:instrText xml:space="preserve"> PAGEREF _Toc216865590 \h </w:instrText>
            </w:r>
            <w:r w:rsidR="004918EC">
              <w:rPr>
                <w:noProof/>
                <w:webHidden/>
              </w:rPr>
            </w:r>
            <w:r w:rsidR="004918EC">
              <w:rPr>
                <w:noProof/>
                <w:webHidden/>
              </w:rPr>
              <w:fldChar w:fldCharType="separate"/>
            </w:r>
            <w:r w:rsidR="004918EC">
              <w:rPr>
                <w:noProof/>
                <w:webHidden/>
              </w:rPr>
              <w:t>5</w:t>
            </w:r>
            <w:r w:rsidR="004918EC">
              <w:rPr>
                <w:noProof/>
                <w:webHidden/>
              </w:rPr>
              <w:fldChar w:fldCharType="end"/>
            </w:r>
          </w:hyperlink>
        </w:p>
        <w:p w14:paraId="7260EFBE" w14:textId="7ADDDFCE" w:rsidR="004918EC" w:rsidRDefault="00FE2F01">
          <w:pPr>
            <w:pStyle w:val="TOC1"/>
            <w:rPr>
              <w:rFonts w:asciiTheme="minorHAnsi" w:eastAsiaTheme="minorEastAsia" w:hAnsiTheme="minorHAnsi"/>
              <w:noProof/>
              <w:sz w:val="22"/>
              <w:lang w:eastAsia="en-IE"/>
            </w:rPr>
          </w:pPr>
          <w:hyperlink w:anchor="_Toc216865591" w:history="1">
            <w:r w:rsidR="004918EC" w:rsidRPr="00634CE5">
              <w:rPr>
                <w:rStyle w:val="Hyperlink"/>
                <w:rFonts w:eastAsia="Times New Roman" w:cs="Arial"/>
                <w:noProof/>
                <w:lang w:val="en-US"/>
              </w:rPr>
              <w:t>Security Clearance</w:t>
            </w:r>
            <w:r w:rsidR="004918EC">
              <w:rPr>
                <w:noProof/>
                <w:webHidden/>
              </w:rPr>
              <w:tab/>
            </w:r>
            <w:r w:rsidR="004918EC">
              <w:rPr>
                <w:noProof/>
                <w:webHidden/>
              </w:rPr>
              <w:fldChar w:fldCharType="begin"/>
            </w:r>
            <w:r w:rsidR="004918EC">
              <w:rPr>
                <w:noProof/>
                <w:webHidden/>
              </w:rPr>
              <w:instrText xml:space="preserve"> PAGEREF _Toc216865591 \h </w:instrText>
            </w:r>
            <w:r w:rsidR="004918EC">
              <w:rPr>
                <w:noProof/>
                <w:webHidden/>
              </w:rPr>
            </w:r>
            <w:r w:rsidR="004918EC">
              <w:rPr>
                <w:noProof/>
                <w:webHidden/>
              </w:rPr>
              <w:fldChar w:fldCharType="separate"/>
            </w:r>
            <w:r w:rsidR="004918EC">
              <w:rPr>
                <w:noProof/>
                <w:webHidden/>
              </w:rPr>
              <w:t>5</w:t>
            </w:r>
            <w:r w:rsidR="004918EC">
              <w:rPr>
                <w:noProof/>
                <w:webHidden/>
              </w:rPr>
              <w:fldChar w:fldCharType="end"/>
            </w:r>
          </w:hyperlink>
        </w:p>
        <w:p w14:paraId="0BDA3F91" w14:textId="09D562AE" w:rsidR="004918EC" w:rsidRDefault="00FE2F01">
          <w:pPr>
            <w:pStyle w:val="TOC1"/>
            <w:rPr>
              <w:rFonts w:asciiTheme="minorHAnsi" w:eastAsiaTheme="minorEastAsia" w:hAnsiTheme="minorHAnsi"/>
              <w:noProof/>
              <w:sz w:val="22"/>
              <w:lang w:eastAsia="en-IE"/>
            </w:rPr>
          </w:pPr>
          <w:hyperlink w:anchor="_Toc216865592" w:history="1">
            <w:r w:rsidR="004918EC" w:rsidRPr="00634CE5">
              <w:rPr>
                <w:rStyle w:val="Hyperlink"/>
                <w:rFonts w:cs="Arial"/>
                <w:noProof/>
              </w:rPr>
              <w:t>Review and Complaint Procedure (CPSA)</w:t>
            </w:r>
            <w:r w:rsidR="004918EC">
              <w:rPr>
                <w:noProof/>
                <w:webHidden/>
              </w:rPr>
              <w:tab/>
            </w:r>
            <w:r w:rsidR="004918EC">
              <w:rPr>
                <w:noProof/>
                <w:webHidden/>
              </w:rPr>
              <w:fldChar w:fldCharType="begin"/>
            </w:r>
            <w:r w:rsidR="004918EC">
              <w:rPr>
                <w:noProof/>
                <w:webHidden/>
              </w:rPr>
              <w:instrText xml:space="preserve"> PAGEREF _Toc216865592 \h </w:instrText>
            </w:r>
            <w:r w:rsidR="004918EC">
              <w:rPr>
                <w:noProof/>
                <w:webHidden/>
              </w:rPr>
            </w:r>
            <w:r w:rsidR="004918EC">
              <w:rPr>
                <w:noProof/>
                <w:webHidden/>
              </w:rPr>
              <w:fldChar w:fldCharType="separate"/>
            </w:r>
            <w:r w:rsidR="004918EC">
              <w:rPr>
                <w:noProof/>
                <w:webHidden/>
              </w:rPr>
              <w:t>6</w:t>
            </w:r>
            <w:r w:rsidR="004918EC">
              <w:rPr>
                <w:noProof/>
                <w:webHidden/>
              </w:rPr>
              <w:fldChar w:fldCharType="end"/>
            </w:r>
          </w:hyperlink>
        </w:p>
        <w:p w14:paraId="4EC554BF" w14:textId="29C6EDFB" w:rsidR="004918EC" w:rsidRDefault="00FE2F01">
          <w:pPr>
            <w:pStyle w:val="TOC1"/>
            <w:rPr>
              <w:rFonts w:asciiTheme="minorHAnsi" w:eastAsiaTheme="minorEastAsia" w:hAnsiTheme="minorHAnsi"/>
              <w:noProof/>
              <w:sz w:val="22"/>
              <w:lang w:eastAsia="en-IE"/>
            </w:rPr>
          </w:pPr>
          <w:hyperlink w:anchor="_Toc216865593" w:history="1">
            <w:r w:rsidR="004918EC" w:rsidRPr="00634CE5">
              <w:rPr>
                <w:rStyle w:val="Hyperlink"/>
                <w:rFonts w:cs="Arial"/>
                <w:noProof/>
              </w:rPr>
              <w:t>HSE Privacy Policy</w:t>
            </w:r>
            <w:r w:rsidR="004918EC">
              <w:rPr>
                <w:noProof/>
                <w:webHidden/>
              </w:rPr>
              <w:tab/>
            </w:r>
            <w:r w:rsidR="004918EC">
              <w:rPr>
                <w:noProof/>
                <w:webHidden/>
              </w:rPr>
              <w:fldChar w:fldCharType="begin"/>
            </w:r>
            <w:r w:rsidR="004918EC">
              <w:rPr>
                <w:noProof/>
                <w:webHidden/>
              </w:rPr>
              <w:instrText xml:space="preserve"> PAGEREF _Toc216865593 \h </w:instrText>
            </w:r>
            <w:r w:rsidR="004918EC">
              <w:rPr>
                <w:noProof/>
                <w:webHidden/>
              </w:rPr>
            </w:r>
            <w:r w:rsidR="004918EC">
              <w:rPr>
                <w:noProof/>
                <w:webHidden/>
              </w:rPr>
              <w:fldChar w:fldCharType="separate"/>
            </w:r>
            <w:r w:rsidR="004918EC">
              <w:rPr>
                <w:noProof/>
                <w:webHidden/>
              </w:rPr>
              <w:t>6</w:t>
            </w:r>
            <w:r w:rsidR="004918EC">
              <w:rPr>
                <w:noProof/>
                <w:webHidden/>
              </w:rPr>
              <w:fldChar w:fldCharType="end"/>
            </w:r>
          </w:hyperlink>
        </w:p>
        <w:p w14:paraId="035110A3" w14:textId="1C798ECB" w:rsidR="004918EC" w:rsidRDefault="00FE2F01">
          <w:pPr>
            <w:pStyle w:val="TOC1"/>
            <w:rPr>
              <w:rFonts w:asciiTheme="minorHAnsi" w:eastAsiaTheme="minorEastAsia" w:hAnsiTheme="minorHAnsi"/>
              <w:noProof/>
              <w:sz w:val="22"/>
              <w:lang w:eastAsia="en-IE"/>
            </w:rPr>
          </w:pPr>
          <w:hyperlink w:anchor="_Toc216865594" w:history="1">
            <w:r w:rsidR="004918EC" w:rsidRPr="00634CE5">
              <w:rPr>
                <w:rStyle w:val="Hyperlink"/>
                <w:noProof/>
              </w:rPr>
              <w:t>Superannuation / Pension Information</w:t>
            </w:r>
            <w:r w:rsidR="004918EC">
              <w:rPr>
                <w:noProof/>
                <w:webHidden/>
              </w:rPr>
              <w:tab/>
            </w:r>
            <w:r w:rsidR="004918EC">
              <w:rPr>
                <w:noProof/>
                <w:webHidden/>
              </w:rPr>
              <w:fldChar w:fldCharType="begin"/>
            </w:r>
            <w:r w:rsidR="004918EC">
              <w:rPr>
                <w:noProof/>
                <w:webHidden/>
              </w:rPr>
              <w:instrText xml:space="preserve"> PAGEREF _Toc216865594 \h </w:instrText>
            </w:r>
            <w:r w:rsidR="004918EC">
              <w:rPr>
                <w:noProof/>
                <w:webHidden/>
              </w:rPr>
            </w:r>
            <w:r w:rsidR="004918EC">
              <w:rPr>
                <w:noProof/>
                <w:webHidden/>
              </w:rPr>
              <w:fldChar w:fldCharType="separate"/>
            </w:r>
            <w:r w:rsidR="004918EC">
              <w:rPr>
                <w:noProof/>
                <w:webHidden/>
              </w:rPr>
              <w:t>6</w:t>
            </w:r>
            <w:r w:rsidR="004918EC">
              <w:rPr>
                <w:noProof/>
                <w:webHidden/>
              </w:rPr>
              <w:fldChar w:fldCharType="end"/>
            </w:r>
          </w:hyperlink>
        </w:p>
        <w:p w14:paraId="57F7EA3F" w14:textId="1A34E131" w:rsidR="004918EC" w:rsidRDefault="00FE2F01">
          <w:pPr>
            <w:pStyle w:val="TOC1"/>
            <w:rPr>
              <w:rFonts w:asciiTheme="minorHAnsi" w:eastAsiaTheme="minorEastAsia" w:hAnsiTheme="minorHAnsi"/>
              <w:noProof/>
              <w:sz w:val="22"/>
              <w:lang w:eastAsia="en-IE"/>
            </w:rPr>
          </w:pPr>
          <w:hyperlink w:anchor="_Toc216865595" w:history="1">
            <w:r w:rsidR="004918EC" w:rsidRPr="00634CE5">
              <w:rPr>
                <w:rStyle w:val="Hyperlink"/>
                <w:rFonts w:cs="Arial"/>
                <w:noProof/>
              </w:rPr>
              <w:t>Appendices: Supplementary recruitment and selection process information</w:t>
            </w:r>
            <w:r w:rsidR="004918EC">
              <w:rPr>
                <w:noProof/>
                <w:webHidden/>
              </w:rPr>
              <w:tab/>
            </w:r>
            <w:r w:rsidR="004918EC">
              <w:rPr>
                <w:noProof/>
                <w:webHidden/>
              </w:rPr>
              <w:fldChar w:fldCharType="begin"/>
            </w:r>
            <w:r w:rsidR="004918EC">
              <w:rPr>
                <w:noProof/>
                <w:webHidden/>
              </w:rPr>
              <w:instrText xml:space="preserve"> PAGEREF _Toc216865595 \h </w:instrText>
            </w:r>
            <w:r w:rsidR="004918EC">
              <w:rPr>
                <w:noProof/>
                <w:webHidden/>
              </w:rPr>
            </w:r>
            <w:r w:rsidR="004918EC">
              <w:rPr>
                <w:noProof/>
                <w:webHidden/>
              </w:rPr>
              <w:fldChar w:fldCharType="separate"/>
            </w:r>
            <w:r w:rsidR="004918EC">
              <w:rPr>
                <w:noProof/>
                <w:webHidden/>
              </w:rPr>
              <w:t>8</w:t>
            </w:r>
            <w:r w:rsidR="004918EC">
              <w:rPr>
                <w:noProof/>
                <w:webHidden/>
              </w:rPr>
              <w:fldChar w:fldCharType="end"/>
            </w:r>
          </w:hyperlink>
        </w:p>
        <w:p w14:paraId="5CE25318" w14:textId="3854B80E" w:rsidR="004918EC" w:rsidRDefault="00FE2F01">
          <w:pPr>
            <w:pStyle w:val="TOC2"/>
            <w:tabs>
              <w:tab w:val="right" w:leader="dot" w:pos="9288"/>
            </w:tabs>
            <w:rPr>
              <w:rFonts w:asciiTheme="minorHAnsi" w:eastAsiaTheme="minorEastAsia" w:hAnsiTheme="minorHAnsi"/>
              <w:noProof/>
              <w:sz w:val="22"/>
              <w:lang w:eastAsia="en-IE"/>
            </w:rPr>
          </w:pPr>
          <w:hyperlink w:anchor="_Toc216865596" w:history="1">
            <w:r w:rsidR="004918EC" w:rsidRPr="00634CE5">
              <w:rPr>
                <w:rStyle w:val="Hyperlink"/>
                <w:noProof/>
              </w:rPr>
              <w:t>Appendix 1: Eligibility Criteria</w:t>
            </w:r>
            <w:r w:rsidR="004918EC">
              <w:rPr>
                <w:noProof/>
                <w:webHidden/>
              </w:rPr>
              <w:tab/>
            </w:r>
            <w:r w:rsidR="004918EC">
              <w:rPr>
                <w:noProof/>
                <w:webHidden/>
              </w:rPr>
              <w:fldChar w:fldCharType="begin"/>
            </w:r>
            <w:r w:rsidR="004918EC">
              <w:rPr>
                <w:noProof/>
                <w:webHidden/>
              </w:rPr>
              <w:instrText xml:space="preserve"> PAGEREF _Toc216865596 \h </w:instrText>
            </w:r>
            <w:r w:rsidR="004918EC">
              <w:rPr>
                <w:noProof/>
                <w:webHidden/>
              </w:rPr>
            </w:r>
            <w:r w:rsidR="004918EC">
              <w:rPr>
                <w:noProof/>
                <w:webHidden/>
              </w:rPr>
              <w:fldChar w:fldCharType="separate"/>
            </w:r>
            <w:r w:rsidR="004918EC">
              <w:rPr>
                <w:noProof/>
                <w:webHidden/>
              </w:rPr>
              <w:t>8</w:t>
            </w:r>
            <w:r w:rsidR="004918EC">
              <w:rPr>
                <w:noProof/>
                <w:webHidden/>
              </w:rPr>
              <w:fldChar w:fldCharType="end"/>
            </w:r>
          </w:hyperlink>
        </w:p>
        <w:p w14:paraId="719AB940" w14:textId="685BD78C" w:rsidR="004918EC" w:rsidRDefault="00FE2F01">
          <w:pPr>
            <w:pStyle w:val="TOC2"/>
            <w:tabs>
              <w:tab w:val="right" w:leader="dot" w:pos="9288"/>
            </w:tabs>
            <w:rPr>
              <w:rFonts w:asciiTheme="minorHAnsi" w:eastAsiaTheme="minorEastAsia" w:hAnsiTheme="minorHAnsi"/>
              <w:noProof/>
              <w:sz w:val="22"/>
              <w:lang w:eastAsia="en-IE"/>
            </w:rPr>
          </w:pPr>
          <w:hyperlink w:anchor="_Toc216865597" w:history="1">
            <w:r w:rsidR="004918EC" w:rsidRPr="00634CE5">
              <w:rPr>
                <w:rStyle w:val="Hyperlink"/>
                <w:noProof/>
              </w:rPr>
              <w:t>Appendix 2: EEA, Swiss, British and Non-EEA Applicants</w:t>
            </w:r>
            <w:r w:rsidR="004918EC">
              <w:rPr>
                <w:noProof/>
                <w:webHidden/>
              </w:rPr>
              <w:tab/>
            </w:r>
            <w:r w:rsidR="004918EC">
              <w:rPr>
                <w:noProof/>
                <w:webHidden/>
              </w:rPr>
              <w:fldChar w:fldCharType="begin"/>
            </w:r>
            <w:r w:rsidR="004918EC">
              <w:rPr>
                <w:noProof/>
                <w:webHidden/>
              </w:rPr>
              <w:instrText xml:space="preserve"> PAGEREF _Toc216865597 \h </w:instrText>
            </w:r>
            <w:r w:rsidR="004918EC">
              <w:rPr>
                <w:noProof/>
                <w:webHidden/>
              </w:rPr>
            </w:r>
            <w:r w:rsidR="004918EC">
              <w:rPr>
                <w:noProof/>
                <w:webHidden/>
              </w:rPr>
              <w:fldChar w:fldCharType="separate"/>
            </w:r>
            <w:r w:rsidR="004918EC">
              <w:rPr>
                <w:noProof/>
                <w:webHidden/>
              </w:rPr>
              <w:t>9</w:t>
            </w:r>
            <w:r w:rsidR="004918EC">
              <w:rPr>
                <w:noProof/>
                <w:webHidden/>
              </w:rPr>
              <w:fldChar w:fldCharType="end"/>
            </w:r>
          </w:hyperlink>
        </w:p>
        <w:p w14:paraId="57C1BDEA" w14:textId="58F906CF" w:rsidR="004918EC" w:rsidRDefault="00FE2F01">
          <w:pPr>
            <w:pStyle w:val="TOC2"/>
            <w:tabs>
              <w:tab w:val="right" w:leader="dot" w:pos="9288"/>
            </w:tabs>
            <w:rPr>
              <w:rFonts w:asciiTheme="minorHAnsi" w:eastAsiaTheme="minorEastAsia" w:hAnsiTheme="minorHAnsi"/>
              <w:noProof/>
              <w:sz w:val="22"/>
              <w:lang w:eastAsia="en-IE"/>
            </w:rPr>
          </w:pPr>
          <w:hyperlink w:anchor="_Toc216865598" w:history="1">
            <w:r w:rsidR="004918EC" w:rsidRPr="00634CE5">
              <w:rPr>
                <w:rStyle w:val="Hyperlink"/>
                <w:noProof/>
              </w:rPr>
              <w:t>Appendix 3: Clearances</w:t>
            </w:r>
            <w:r w:rsidR="004918EC">
              <w:rPr>
                <w:noProof/>
                <w:webHidden/>
              </w:rPr>
              <w:tab/>
            </w:r>
            <w:r w:rsidR="004918EC">
              <w:rPr>
                <w:noProof/>
                <w:webHidden/>
              </w:rPr>
              <w:fldChar w:fldCharType="begin"/>
            </w:r>
            <w:r w:rsidR="004918EC">
              <w:rPr>
                <w:noProof/>
                <w:webHidden/>
              </w:rPr>
              <w:instrText xml:space="preserve"> PAGEREF _Toc216865598 \h </w:instrText>
            </w:r>
            <w:r w:rsidR="004918EC">
              <w:rPr>
                <w:noProof/>
                <w:webHidden/>
              </w:rPr>
            </w:r>
            <w:r w:rsidR="004918EC">
              <w:rPr>
                <w:noProof/>
                <w:webHidden/>
              </w:rPr>
              <w:fldChar w:fldCharType="separate"/>
            </w:r>
            <w:r w:rsidR="004918EC">
              <w:rPr>
                <w:noProof/>
                <w:webHidden/>
              </w:rPr>
              <w:t>10</w:t>
            </w:r>
            <w:r w:rsidR="004918EC">
              <w:rPr>
                <w:noProof/>
                <w:webHidden/>
              </w:rPr>
              <w:fldChar w:fldCharType="end"/>
            </w:r>
          </w:hyperlink>
        </w:p>
        <w:p w14:paraId="3E9FA8FA" w14:textId="445936AF" w:rsidR="004918EC" w:rsidRDefault="00FE2F01">
          <w:pPr>
            <w:pStyle w:val="TOC2"/>
            <w:tabs>
              <w:tab w:val="right" w:leader="dot" w:pos="9288"/>
            </w:tabs>
            <w:rPr>
              <w:rFonts w:asciiTheme="minorHAnsi" w:eastAsiaTheme="minorEastAsia" w:hAnsiTheme="minorHAnsi"/>
              <w:noProof/>
              <w:sz w:val="22"/>
              <w:lang w:eastAsia="en-IE"/>
            </w:rPr>
          </w:pPr>
          <w:hyperlink w:anchor="_Toc216865599" w:history="1">
            <w:r w:rsidR="004918EC" w:rsidRPr="00634CE5">
              <w:rPr>
                <w:rStyle w:val="Hyperlink"/>
                <w:noProof/>
              </w:rPr>
              <w:t>Appendix: 4 Interview Reasonable Accommodation (RA) Requests Process Flowchart for Candidates</w:t>
            </w:r>
            <w:r w:rsidR="004918EC">
              <w:rPr>
                <w:noProof/>
                <w:webHidden/>
              </w:rPr>
              <w:tab/>
            </w:r>
            <w:r w:rsidR="004918EC">
              <w:rPr>
                <w:noProof/>
                <w:webHidden/>
              </w:rPr>
              <w:fldChar w:fldCharType="begin"/>
            </w:r>
            <w:r w:rsidR="004918EC">
              <w:rPr>
                <w:noProof/>
                <w:webHidden/>
              </w:rPr>
              <w:instrText xml:space="preserve"> PAGEREF _Toc216865599 \h </w:instrText>
            </w:r>
            <w:r w:rsidR="004918EC">
              <w:rPr>
                <w:noProof/>
                <w:webHidden/>
              </w:rPr>
            </w:r>
            <w:r w:rsidR="004918EC">
              <w:rPr>
                <w:noProof/>
                <w:webHidden/>
              </w:rPr>
              <w:fldChar w:fldCharType="separate"/>
            </w:r>
            <w:r w:rsidR="004918EC">
              <w:rPr>
                <w:noProof/>
                <w:webHidden/>
              </w:rPr>
              <w:t>11</w:t>
            </w:r>
            <w:r w:rsidR="004918EC">
              <w:rPr>
                <w:noProof/>
                <w:webHidden/>
              </w:rPr>
              <w:fldChar w:fldCharType="end"/>
            </w:r>
          </w:hyperlink>
        </w:p>
        <w:p w14:paraId="0E22590A" w14:textId="656646DE" w:rsidR="004918EC" w:rsidRDefault="00FE2F01">
          <w:pPr>
            <w:pStyle w:val="TOC2"/>
            <w:tabs>
              <w:tab w:val="right" w:leader="dot" w:pos="9288"/>
            </w:tabs>
            <w:rPr>
              <w:rFonts w:asciiTheme="minorHAnsi" w:eastAsiaTheme="minorEastAsia" w:hAnsiTheme="minorHAnsi"/>
              <w:noProof/>
              <w:sz w:val="22"/>
              <w:lang w:eastAsia="en-IE"/>
            </w:rPr>
          </w:pPr>
          <w:hyperlink w:anchor="_Toc216865600" w:history="1">
            <w:r w:rsidR="004918EC" w:rsidRPr="00634CE5">
              <w:rPr>
                <w:rStyle w:val="Hyperlink"/>
                <w:noProof/>
              </w:rPr>
              <w:t>Appendix: 5 Panel Management Rules</w:t>
            </w:r>
            <w:r w:rsidR="004918EC">
              <w:rPr>
                <w:noProof/>
                <w:webHidden/>
              </w:rPr>
              <w:tab/>
            </w:r>
            <w:r w:rsidR="004918EC">
              <w:rPr>
                <w:noProof/>
                <w:webHidden/>
              </w:rPr>
              <w:fldChar w:fldCharType="begin"/>
            </w:r>
            <w:r w:rsidR="004918EC">
              <w:rPr>
                <w:noProof/>
                <w:webHidden/>
              </w:rPr>
              <w:instrText xml:space="preserve"> PAGEREF _Toc216865600 \h </w:instrText>
            </w:r>
            <w:r w:rsidR="004918EC">
              <w:rPr>
                <w:noProof/>
                <w:webHidden/>
              </w:rPr>
            </w:r>
            <w:r w:rsidR="004918EC">
              <w:rPr>
                <w:noProof/>
                <w:webHidden/>
              </w:rPr>
              <w:fldChar w:fldCharType="separate"/>
            </w:r>
            <w:r w:rsidR="004918EC">
              <w:rPr>
                <w:noProof/>
                <w:webHidden/>
              </w:rPr>
              <w:t>12</w:t>
            </w:r>
            <w:r w:rsidR="004918EC">
              <w:rPr>
                <w:noProof/>
                <w:webHidden/>
              </w:rPr>
              <w:fldChar w:fldCharType="end"/>
            </w:r>
          </w:hyperlink>
        </w:p>
        <w:p w14:paraId="15561078" w14:textId="56BE7C6B"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6865580"/>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735356" w:rsidRDefault="006F0040" w:rsidP="006F0040">
      <w:pPr>
        <w:autoSpaceDE w:val="0"/>
        <w:autoSpaceDN w:val="0"/>
        <w:adjustRightInd w:val="0"/>
        <w:spacing w:before="240" w:after="120" w:line="240" w:lineRule="auto"/>
        <w:rPr>
          <w:rFonts w:eastAsia="Times New Roman" w:cs="Arial"/>
          <w:szCs w:val="20"/>
          <w:lang w:eastAsia="en-IE"/>
        </w:rPr>
      </w:pPr>
      <w:r w:rsidRPr="00735356">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6865581"/>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1EBD11BD"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r w:rsidR="00FE2F01">
        <w:rPr>
          <w:rFonts w:eastAsia="Times New Roman" w:cs="Arial"/>
          <w:szCs w:val="20"/>
          <w:lang w:val="en-GB"/>
        </w:rPr>
        <w:t xml:space="preserve"> - </w:t>
      </w:r>
      <w:r w:rsidR="00FE2F01">
        <w:rPr>
          <w:rFonts w:cs="Arial"/>
        </w:rPr>
        <w:t>10am on 7</w:t>
      </w:r>
      <w:r w:rsidR="00FE2F01" w:rsidRPr="00FE2F01">
        <w:rPr>
          <w:rFonts w:cs="Arial"/>
          <w:vertAlign w:val="superscript"/>
        </w:rPr>
        <w:t>th</w:t>
      </w:r>
      <w:r w:rsidR="00FE2F01">
        <w:rPr>
          <w:rFonts w:cs="Arial"/>
        </w:rPr>
        <w:t xml:space="preserve"> January 2026 via </w:t>
      </w:r>
      <w:proofErr w:type="spellStart"/>
      <w:r w:rsidR="00FE2F01">
        <w:rPr>
          <w:rFonts w:cs="Arial"/>
        </w:rPr>
        <w:t>Rezoomo</w:t>
      </w:r>
      <w:proofErr w:type="spellEnd"/>
      <w:r w:rsidR="00FE2F01">
        <w:rPr>
          <w:rFonts w:cs="Arial"/>
        </w:rPr>
        <w:t xml:space="preserve"> only</w:t>
      </w:r>
      <w:r w:rsidRPr="00AD732D">
        <w:rPr>
          <w:rFonts w:eastAsia="Times New Roman" w:cs="Arial"/>
          <w:szCs w:val="20"/>
          <w:lang w:val="en-GB"/>
        </w:rPr>
        <w:t>.</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281792A9" w14:textId="47286436" w:rsidR="00735356" w:rsidRPr="00735356" w:rsidRDefault="006F0040" w:rsidP="00735356">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73994A2D" w14:textId="77777777" w:rsidR="00735356" w:rsidRPr="00735356" w:rsidRDefault="00735356" w:rsidP="00735356">
      <w:pPr>
        <w:pStyle w:val="ListParagraph"/>
        <w:spacing w:before="240" w:after="0" w:line="240" w:lineRule="auto"/>
        <w:ind w:left="357"/>
        <w:rPr>
          <w:rFonts w:eastAsia="Times New Roman" w:cs="Arial"/>
          <w:szCs w:val="20"/>
          <w:lang w:eastAsia="en-IE"/>
        </w:rPr>
      </w:pPr>
    </w:p>
    <w:p w14:paraId="1451E0B4" w14:textId="59126554"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735356">
        <w:rPr>
          <w:rFonts w:cs="Arial"/>
        </w:rPr>
        <w:t xml:space="preserve"> – 10am on </w:t>
      </w:r>
      <w:r w:rsidR="00FE2F01">
        <w:rPr>
          <w:rFonts w:cs="Arial"/>
        </w:rPr>
        <w:t>7</w:t>
      </w:r>
      <w:r w:rsidR="00FE2F01" w:rsidRPr="00FE2F01">
        <w:rPr>
          <w:rFonts w:cs="Arial"/>
          <w:vertAlign w:val="superscript"/>
        </w:rPr>
        <w:t>th</w:t>
      </w:r>
      <w:r w:rsidR="00FE2F01">
        <w:rPr>
          <w:rFonts w:cs="Arial"/>
        </w:rPr>
        <w:t xml:space="preserve"> January 2026</w:t>
      </w:r>
      <w:r w:rsidR="00735356">
        <w:rPr>
          <w:rFonts w:cs="Arial"/>
        </w:rPr>
        <w:t xml:space="preserve"> via </w:t>
      </w:r>
      <w:proofErr w:type="spellStart"/>
      <w:r w:rsidR="00735356">
        <w:rPr>
          <w:rFonts w:cs="Arial"/>
        </w:rPr>
        <w:t>Rezoomo</w:t>
      </w:r>
      <w:proofErr w:type="spellEnd"/>
      <w:r w:rsidR="00735356">
        <w:rPr>
          <w:rFonts w:cs="Arial"/>
        </w:rPr>
        <w:t xml:space="preserve">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16865582"/>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1D7E396D"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 xml:space="preserve">Proposed </w:t>
      </w:r>
      <w:r w:rsidRPr="004D1C38">
        <w:rPr>
          <w:rFonts w:eastAsia="Times New Roman" w:cs="Arial"/>
          <w:szCs w:val="20"/>
          <w:lang w:eastAsia="en-IE"/>
        </w:rPr>
        <w:t>interview dates will be</w:t>
      </w:r>
      <w:r w:rsidR="73CDA80B" w:rsidRPr="004D1C38">
        <w:rPr>
          <w:rFonts w:eastAsia="Times New Roman" w:cs="Arial"/>
          <w:szCs w:val="20"/>
          <w:lang w:eastAsia="en-IE"/>
        </w:rPr>
        <w:t xml:space="preserve"> </w:t>
      </w:r>
      <w:r w:rsidRPr="004D1C38">
        <w:rPr>
          <w:rFonts w:eastAsia="Times New Roman" w:cs="Arial"/>
          <w:szCs w:val="20"/>
          <w:lang w:eastAsia="en-IE"/>
        </w:rPr>
        <w:t>indicated at a later stage. Usually, candidates will receive, at least, two weeks' notice of interview. It may be less, in exceptional circumstances.</w:t>
      </w:r>
      <w:r w:rsidRPr="3CD97C2E">
        <w:rPr>
          <w:rFonts w:asciiTheme="minorHAnsi" w:eastAsiaTheme="minorEastAsia" w:hAnsiTheme="minorHAnsi"/>
          <w:color w:val="000000" w:themeColor="text1"/>
          <w:szCs w:val="20"/>
          <w:lang w:eastAsia="en-IE"/>
        </w:rPr>
        <w:t xml:space="preserve">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w:t>
      </w:r>
      <w:proofErr w:type="gramStart"/>
      <w:r w:rsidRPr="004021A4">
        <w:rPr>
          <w:rFonts w:eastAsia="Times New Roman" w:cs="Arial"/>
          <w:bCs/>
          <w:szCs w:val="20"/>
          <w:lang w:eastAsia="en-IE"/>
        </w:rPr>
        <w:t>e.g.</w:t>
      </w:r>
      <w:proofErr w:type="gramEnd"/>
      <w:r w:rsidRPr="004021A4">
        <w:rPr>
          <w:rFonts w:eastAsia="Times New Roman" w:cs="Arial"/>
          <w:bCs/>
          <w:szCs w:val="20"/>
          <w:lang w:eastAsia="en-IE"/>
        </w:rPr>
        <w:t xml:space="preserve">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16865583"/>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FE2F01"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FE2F01"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FE2F01"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16865584"/>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If you tell </w:t>
      </w:r>
      <w:proofErr w:type="gramStart"/>
      <w:r w:rsidRPr="00AD732D">
        <w:rPr>
          <w:rFonts w:cs="Arial"/>
          <w:color w:val="000000"/>
          <w:szCs w:val="20"/>
        </w:rPr>
        <w:t>us</w:t>
      </w:r>
      <w:proofErr w:type="gramEnd"/>
      <w:r w:rsidRPr="00AD732D">
        <w:rPr>
          <w:rFonts w:cs="Arial"/>
          <w:color w:val="000000"/>
          <w:szCs w:val="20"/>
        </w:rPr>
        <w:t xml:space="preserve">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16865585"/>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16865586"/>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16865587"/>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16865588"/>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16865589"/>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6865590"/>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6865591"/>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16865592"/>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proofErr w:type="gramStart"/>
      <w:r w:rsidR="69D861AE" w:rsidRPr="3CD97C2E">
        <w:rPr>
          <w:rFonts w:cs="Arial"/>
        </w:rPr>
        <w:t>mary.hynes</w:t>
      </w:r>
      <w:proofErr w:type="gramEnd"/>
      <w:r w:rsidR="00FE2F01">
        <w:fldChar w:fldCharType="begin"/>
      </w:r>
      <w:r w:rsidR="00FE2F01">
        <w:instrText xml:space="preserve"> HYPERLINK "mailto:XXXX@hse.ie" \h </w:instrText>
      </w:r>
      <w:r w:rsidR="00FE2F01">
        <w:fldChar w:fldCharType="separate"/>
      </w:r>
      <w:r w:rsidRPr="3CD97C2E">
        <w:rPr>
          <w:rStyle w:val="Hyperlink"/>
          <w:rFonts w:cs="Arial"/>
          <w:color w:val="auto"/>
        </w:rPr>
        <w:t>@hse.ie</w:t>
      </w:r>
      <w:r w:rsidR="00FE2F01">
        <w:rPr>
          <w:rStyle w:val="Hyperlink"/>
          <w:rFonts w:cs="Arial"/>
          <w:color w:val="auto"/>
        </w:rPr>
        <w:fldChar w:fldCharType="end"/>
      </w:r>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16865593"/>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16865594"/>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w:t>
      </w:r>
      <w:proofErr w:type="gramStart"/>
      <w:r w:rsidRPr="00E87E5F">
        <w:rPr>
          <w:rFonts w:cs="Arial"/>
          <w:szCs w:val="20"/>
        </w:rPr>
        <w:t>Non Officers</w:t>
      </w:r>
      <w:proofErr w:type="gramEnd"/>
      <w:r w:rsidRPr="00E87E5F">
        <w:rPr>
          <w:rFonts w:cs="Arial"/>
          <w:szCs w:val="20"/>
        </w:rPr>
        <w:t>)</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w:t>
      </w:r>
      <w:proofErr w:type="gramStart"/>
      <w:r>
        <w:rPr>
          <w:szCs w:val="20"/>
        </w:rPr>
        <w:t>i.e.</w:t>
      </w:r>
      <w:proofErr w:type="gramEnd"/>
      <w:r>
        <w:rPr>
          <w:szCs w:val="20"/>
        </w:rPr>
        <w:t xml:space="preserv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 xml:space="preserve">Please note: In applying for this </w:t>
      </w:r>
      <w:proofErr w:type="gramStart"/>
      <w:r w:rsidRPr="00CE77AE">
        <w:rPr>
          <w:szCs w:val="20"/>
        </w:rPr>
        <w:t>position</w:t>
      </w:r>
      <w:proofErr w:type="gramEnd"/>
      <w:r w:rsidRPr="00CE77AE">
        <w:rPr>
          <w:szCs w:val="20"/>
        </w:rPr>
        <w:t xml:space="preserve">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16865595"/>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16865596"/>
      <w:bookmarkEnd w:id="16"/>
      <w:r w:rsidRPr="00BD636C">
        <w:t>Appendix 1: Eligibility Criteria</w:t>
      </w:r>
      <w:bookmarkEnd w:id="17"/>
    </w:p>
    <w:p w14:paraId="25FB458E" w14:textId="33A81474" w:rsidR="004D1C38" w:rsidRDefault="006F0040" w:rsidP="004D1C38">
      <w:pPr>
        <w:spacing w:before="240" w:after="0" w:line="240" w:lineRule="auto"/>
        <w:rPr>
          <w:rFonts w:cs="Arial"/>
          <w:szCs w:val="20"/>
        </w:rPr>
      </w:pPr>
      <w:r w:rsidRPr="00A62A4A">
        <w:rPr>
          <w:rFonts w:cs="Arial"/>
          <w:szCs w:val="20"/>
        </w:rPr>
        <w:t xml:space="preserve">Please refer to the </w:t>
      </w:r>
      <w:hyperlink r:id="rId22"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3C79A25F" w14:textId="77777777" w:rsidR="004D1C38" w:rsidRPr="004D1C38" w:rsidRDefault="004D1C38" w:rsidP="004D1C38">
      <w:pPr>
        <w:spacing w:before="240" w:after="0" w:line="240" w:lineRule="auto"/>
        <w:rPr>
          <w:rFonts w:eastAsia="Times New Roman" w:cs="Arial"/>
          <w:iCs/>
          <w:szCs w:val="20"/>
          <w:lang w:val="en-GB" w:eastAsia="en-GB"/>
        </w:rPr>
      </w:pPr>
      <w:r w:rsidRPr="004D1C38">
        <w:rPr>
          <w:rFonts w:eastAsia="Times New Roman" w:cs="Arial"/>
          <w:iCs/>
          <w:szCs w:val="20"/>
          <w:lang w:val="en-GB" w:eastAsia="en-GB"/>
        </w:rPr>
        <w:t>Candidates must on the closing date:</w:t>
      </w:r>
    </w:p>
    <w:p w14:paraId="2156D95A" w14:textId="77777777" w:rsidR="004D1C38" w:rsidRPr="004D1C38" w:rsidRDefault="004D1C38" w:rsidP="004D1C38">
      <w:pPr>
        <w:widowControl w:val="0"/>
        <w:autoSpaceDE w:val="0"/>
        <w:autoSpaceDN w:val="0"/>
        <w:adjustRightInd w:val="0"/>
        <w:spacing w:after="0" w:line="240" w:lineRule="auto"/>
        <w:rPr>
          <w:rFonts w:eastAsia="Times New Roman" w:cs="Arial"/>
          <w:bCs/>
          <w:color w:val="00009C"/>
          <w:szCs w:val="20"/>
          <w:lang w:val="en-GB" w:eastAsia="en-GB"/>
        </w:rPr>
      </w:pPr>
    </w:p>
    <w:p w14:paraId="1BDD0613" w14:textId="77777777" w:rsidR="004D1C38" w:rsidRPr="004D1C38" w:rsidRDefault="004D1C38" w:rsidP="004D1C38">
      <w:pPr>
        <w:spacing w:after="0" w:line="240" w:lineRule="auto"/>
        <w:rPr>
          <w:rFonts w:eastAsia="Times New Roman" w:cs="Arial"/>
          <w:b/>
          <w:szCs w:val="20"/>
          <w:lang w:val="en-GB" w:eastAsia="en-GB"/>
        </w:rPr>
      </w:pPr>
      <w:r w:rsidRPr="004D1C38">
        <w:rPr>
          <w:rFonts w:eastAsia="Times New Roman" w:cs="Arial"/>
          <w:b/>
          <w:szCs w:val="20"/>
          <w:lang w:val="en-GB" w:eastAsia="en-GB"/>
        </w:rPr>
        <w:t>Professional Qualifications, Experience etc</w:t>
      </w:r>
    </w:p>
    <w:p w14:paraId="093EB91C" w14:textId="77777777" w:rsidR="004D1C38" w:rsidRPr="004D1C38" w:rsidRDefault="004D1C38" w:rsidP="004D1C38">
      <w:pPr>
        <w:spacing w:after="0" w:line="240" w:lineRule="auto"/>
        <w:rPr>
          <w:rFonts w:eastAsia="Times New Roman" w:cs="Arial"/>
          <w:bCs/>
          <w:szCs w:val="20"/>
          <w:lang w:val="en-GB" w:eastAsia="en-GB"/>
        </w:rPr>
      </w:pPr>
      <w:r w:rsidRPr="004D1C38">
        <w:rPr>
          <w:rFonts w:eastAsia="Times New Roman" w:cs="Arial"/>
          <w:bCs/>
          <w:szCs w:val="20"/>
          <w:lang w:val="en-GB" w:eastAsia="en-GB"/>
        </w:rPr>
        <w:t>(a) Candidates must:</w:t>
      </w:r>
    </w:p>
    <w:p w14:paraId="46500F1C" w14:textId="77777777" w:rsidR="004D1C38" w:rsidRPr="004D1C38" w:rsidRDefault="004D1C38" w:rsidP="004D1C38">
      <w:pPr>
        <w:spacing w:after="0" w:line="240" w:lineRule="auto"/>
        <w:rPr>
          <w:rFonts w:eastAsia="Times New Roman" w:cs="Arial"/>
          <w:bCs/>
          <w:szCs w:val="20"/>
          <w:lang w:val="en-GB" w:eastAsia="en-GB"/>
        </w:rPr>
      </w:pPr>
      <w:r w:rsidRPr="004D1C38">
        <w:rPr>
          <w:rFonts w:eastAsia="Times New Roman" w:cs="Arial"/>
          <w:bCs/>
          <w:szCs w:val="20"/>
          <w:lang w:val="en-GB" w:eastAsia="en-GB"/>
        </w:rPr>
        <w:t>(i) Be a registered Pharmacist with the Pharmaceutical Society of Ireland (PSI) or be entitled to be so registered.</w:t>
      </w:r>
    </w:p>
    <w:p w14:paraId="086077E5" w14:textId="77777777" w:rsidR="004D1C38" w:rsidRPr="004D1C38" w:rsidRDefault="004D1C38" w:rsidP="004D1C38">
      <w:pPr>
        <w:spacing w:after="240" w:line="240" w:lineRule="auto"/>
        <w:jc w:val="center"/>
        <w:rPr>
          <w:rFonts w:eastAsia="Times New Roman" w:cs="Arial"/>
          <w:b/>
          <w:szCs w:val="20"/>
          <w:lang w:val="en-GB" w:eastAsia="en-GB"/>
        </w:rPr>
      </w:pPr>
      <w:r w:rsidRPr="004D1C38">
        <w:rPr>
          <w:rFonts w:eastAsia="Times New Roman" w:cs="Arial"/>
          <w:b/>
          <w:szCs w:val="20"/>
          <w:lang w:val="en-GB" w:eastAsia="en-GB"/>
        </w:rPr>
        <w:t>AND</w:t>
      </w:r>
    </w:p>
    <w:p w14:paraId="77E4540B" w14:textId="77777777" w:rsidR="004D1C38" w:rsidRPr="004D1C38" w:rsidRDefault="004D1C38" w:rsidP="004D1C38">
      <w:pPr>
        <w:spacing w:after="0" w:line="240" w:lineRule="auto"/>
        <w:rPr>
          <w:rFonts w:eastAsia="Times New Roman" w:cs="Arial"/>
          <w:bCs/>
          <w:szCs w:val="20"/>
          <w:lang w:val="en-GB" w:eastAsia="en-GB"/>
        </w:rPr>
      </w:pPr>
      <w:r w:rsidRPr="004D1C38">
        <w:rPr>
          <w:rFonts w:eastAsia="Times New Roman" w:cs="Arial"/>
          <w:bCs/>
          <w:szCs w:val="20"/>
          <w:lang w:val="en-GB" w:eastAsia="en-GB"/>
        </w:rPr>
        <w:t>(ii) Have at least three years satisfactory post registration hospital experience.</w:t>
      </w:r>
    </w:p>
    <w:p w14:paraId="0D79319F" w14:textId="77777777" w:rsidR="004D1C38" w:rsidRPr="004D1C38" w:rsidRDefault="004D1C38" w:rsidP="004D1C38">
      <w:pPr>
        <w:spacing w:after="240" w:line="240" w:lineRule="auto"/>
        <w:jc w:val="center"/>
        <w:rPr>
          <w:rFonts w:eastAsia="Times New Roman" w:cs="Arial"/>
          <w:b/>
          <w:szCs w:val="20"/>
          <w:lang w:val="en-GB" w:eastAsia="en-GB"/>
        </w:rPr>
      </w:pPr>
      <w:r w:rsidRPr="004D1C38">
        <w:rPr>
          <w:rFonts w:eastAsia="Times New Roman" w:cs="Arial"/>
          <w:b/>
          <w:szCs w:val="20"/>
          <w:lang w:val="en-GB" w:eastAsia="en-GB"/>
        </w:rPr>
        <w:t>AND</w:t>
      </w:r>
    </w:p>
    <w:p w14:paraId="7D714B8B" w14:textId="77777777" w:rsidR="004D1C38" w:rsidRPr="004D1C38" w:rsidRDefault="004D1C38" w:rsidP="004D1C38">
      <w:pPr>
        <w:spacing w:after="0" w:line="240" w:lineRule="auto"/>
        <w:rPr>
          <w:rFonts w:eastAsia="Times New Roman" w:cs="Arial"/>
          <w:bCs/>
          <w:szCs w:val="20"/>
          <w:lang w:val="en-GB" w:eastAsia="en-GB"/>
        </w:rPr>
      </w:pPr>
      <w:r w:rsidRPr="004D1C38">
        <w:rPr>
          <w:rFonts w:eastAsia="Times New Roman" w:cs="Arial"/>
          <w:bCs/>
          <w:szCs w:val="20"/>
          <w:lang w:val="en-GB" w:eastAsia="en-GB"/>
        </w:rPr>
        <w:t xml:space="preserve">(iii) Possess the requisite knowledge and ability (including a high standard of suitability and management ability) for the proper discharge of the duties of the office. </w:t>
      </w:r>
    </w:p>
    <w:p w14:paraId="7E6C08D5" w14:textId="77777777" w:rsidR="004D1C38" w:rsidRPr="004D1C38" w:rsidRDefault="004D1C38" w:rsidP="004D1C38">
      <w:pPr>
        <w:spacing w:after="0" w:line="240" w:lineRule="auto"/>
        <w:rPr>
          <w:rFonts w:eastAsia="Times New Roman" w:cs="Arial"/>
          <w:bCs/>
          <w:szCs w:val="20"/>
          <w:lang w:val="en-GB" w:eastAsia="en-GB"/>
        </w:rPr>
      </w:pPr>
    </w:p>
    <w:p w14:paraId="119BBE9B" w14:textId="77777777" w:rsidR="004D1C38" w:rsidRPr="004D1C38" w:rsidRDefault="004D1C38" w:rsidP="004D1C38">
      <w:pPr>
        <w:spacing w:after="0" w:line="240" w:lineRule="auto"/>
        <w:rPr>
          <w:rFonts w:eastAsia="Times New Roman" w:cs="Arial"/>
          <w:b/>
          <w:szCs w:val="20"/>
          <w:lang w:val="en-GB" w:eastAsia="en-GB"/>
        </w:rPr>
      </w:pPr>
      <w:r w:rsidRPr="004D1C38">
        <w:rPr>
          <w:rFonts w:eastAsia="Times New Roman" w:cs="Arial"/>
          <w:b/>
          <w:szCs w:val="20"/>
          <w:lang w:val="en-GB" w:eastAsia="en-GB"/>
        </w:rPr>
        <w:t>Age</w:t>
      </w:r>
    </w:p>
    <w:p w14:paraId="74A7C671" w14:textId="77777777" w:rsidR="004D1C38" w:rsidRPr="004D1C38" w:rsidRDefault="004D1C38" w:rsidP="004D1C38">
      <w:pPr>
        <w:rPr>
          <w:rFonts w:eastAsia="Times New Roman" w:cs="Arial"/>
          <w:bCs/>
          <w:szCs w:val="20"/>
          <w:lang w:val="en-GB" w:eastAsia="en-GB"/>
        </w:rPr>
      </w:pPr>
      <w:r w:rsidRPr="004D1C38">
        <w:rPr>
          <w:rFonts w:eastAsia="Times New Roman" w:cs="Arial"/>
          <w:bCs/>
          <w:szCs w:val="20"/>
          <w:lang w:val="en-GB" w:eastAsia="en-GB"/>
        </w:rPr>
        <w:t>Age restriction shall only apply to a candidate where s/he is not classified as a new entrant (within the means of the Public Service Superannuation (Miscellaneous Provisions) Act,</w:t>
      </w:r>
      <w:r>
        <w:rPr>
          <w:rFonts w:eastAsia="Times New Roman" w:cs="Arial"/>
          <w:bCs/>
          <w:szCs w:val="20"/>
          <w:lang w:val="en-GB" w:eastAsia="en-GB"/>
        </w:rPr>
        <w:t xml:space="preserve"> </w:t>
      </w:r>
      <w:r w:rsidRPr="004D1C38">
        <w:rPr>
          <w:rFonts w:eastAsia="Times New Roman" w:cs="Arial"/>
          <w:bCs/>
          <w:szCs w:val="20"/>
          <w:lang w:val="en-GB" w:eastAsia="en-GB"/>
        </w:rPr>
        <w:t>2004). A candidate who is not classified as a new entrant must be under 65 years of age on the first day of the month in which the latest date for receiving completed application forms for the office occurs.</w:t>
      </w:r>
    </w:p>
    <w:p w14:paraId="6374DF46" w14:textId="77777777" w:rsidR="004D1C38" w:rsidRPr="004D1C38" w:rsidRDefault="004D1C38" w:rsidP="004D1C38">
      <w:pPr>
        <w:spacing w:after="0" w:line="240" w:lineRule="auto"/>
        <w:rPr>
          <w:rFonts w:eastAsia="Times New Roman" w:cs="Arial"/>
          <w:szCs w:val="20"/>
          <w:lang w:val="en-GB" w:eastAsia="en-GB"/>
        </w:rPr>
      </w:pPr>
    </w:p>
    <w:p w14:paraId="15A674F2" w14:textId="77777777" w:rsidR="004D1C38" w:rsidRPr="004D1C38" w:rsidRDefault="004D1C38" w:rsidP="004D1C38">
      <w:pPr>
        <w:spacing w:after="0" w:line="240" w:lineRule="auto"/>
        <w:rPr>
          <w:rFonts w:eastAsia="Times New Roman" w:cs="Arial"/>
          <w:b/>
          <w:szCs w:val="20"/>
          <w:lang w:val="en-GB" w:eastAsia="en-GB"/>
        </w:rPr>
      </w:pPr>
      <w:r w:rsidRPr="004D1C38">
        <w:rPr>
          <w:rFonts w:eastAsia="Times New Roman" w:cs="Arial"/>
          <w:b/>
          <w:szCs w:val="20"/>
          <w:lang w:val="en-GB" w:eastAsia="en-GB"/>
        </w:rPr>
        <w:t>Health</w:t>
      </w:r>
    </w:p>
    <w:p w14:paraId="2DE12CB3" w14:textId="77777777" w:rsidR="004D1C38" w:rsidRPr="004D1C38" w:rsidRDefault="004D1C38" w:rsidP="004D1C38">
      <w:pPr>
        <w:spacing w:after="0" w:line="240" w:lineRule="auto"/>
        <w:rPr>
          <w:rFonts w:eastAsia="Times New Roman" w:cs="Arial"/>
          <w:szCs w:val="20"/>
          <w:lang w:val="en-GB" w:eastAsia="en-GB"/>
        </w:rPr>
      </w:pPr>
      <w:r w:rsidRPr="004D1C38">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27C9F20" w14:textId="77777777" w:rsidR="004D1C38" w:rsidRPr="004D1C38" w:rsidRDefault="004D1C38" w:rsidP="004D1C38">
      <w:pPr>
        <w:spacing w:after="0" w:line="240" w:lineRule="auto"/>
        <w:rPr>
          <w:rFonts w:eastAsia="Times New Roman" w:cs="Arial"/>
          <w:szCs w:val="20"/>
          <w:lang w:val="en-GB" w:eastAsia="en-GB"/>
        </w:rPr>
      </w:pPr>
    </w:p>
    <w:p w14:paraId="71F16F21" w14:textId="77777777" w:rsidR="004D1C38" w:rsidRPr="004D1C38" w:rsidRDefault="004D1C38" w:rsidP="004D1C38">
      <w:pPr>
        <w:spacing w:after="0" w:line="240" w:lineRule="auto"/>
        <w:ind w:right="-766"/>
        <w:rPr>
          <w:rFonts w:eastAsia="Times New Roman" w:cs="Arial"/>
          <w:iCs/>
          <w:szCs w:val="20"/>
          <w:lang w:val="en-GB" w:eastAsia="en-GB"/>
        </w:rPr>
      </w:pPr>
      <w:r w:rsidRPr="004D1C38">
        <w:rPr>
          <w:rFonts w:eastAsia="Times New Roman" w:cs="Arial"/>
          <w:b/>
          <w:bCs/>
          <w:szCs w:val="20"/>
          <w:lang w:val="en-GB" w:eastAsia="en-GB"/>
        </w:rPr>
        <w:t>Character</w:t>
      </w:r>
    </w:p>
    <w:p w14:paraId="56414364" w14:textId="77777777" w:rsidR="004D1C38" w:rsidRPr="004D1C38" w:rsidRDefault="004D1C38" w:rsidP="004D1C38">
      <w:pPr>
        <w:spacing w:after="0" w:line="240" w:lineRule="auto"/>
        <w:ind w:right="-766"/>
        <w:rPr>
          <w:rFonts w:eastAsia="Times New Roman" w:cs="Arial"/>
          <w:szCs w:val="20"/>
          <w:lang w:val="en-GB" w:eastAsia="en-GB"/>
        </w:rPr>
      </w:pPr>
      <w:r w:rsidRPr="004D1C38">
        <w:rPr>
          <w:rFonts w:eastAsia="Times New Roman" w:cs="Arial"/>
          <w:szCs w:val="20"/>
          <w:lang w:val="en-GB" w:eastAsia="en-GB"/>
        </w:rPr>
        <w:t>Each candidate for and any person holding the office must be of good character.</w:t>
      </w:r>
    </w:p>
    <w:p w14:paraId="5BF470ED" w14:textId="77777777" w:rsidR="004D1C38" w:rsidRDefault="004D1C38"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7F16C49C" w14:textId="094CA221"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4BB639BC"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16865597"/>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 xml:space="preserve">To process your </w:t>
      </w:r>
      <w:proofErr w:type="gramStart"/>
      <w:r>
        <w:rPr>
          <w:rFonts w:cs="Arial"/>
          <w:szCs w:val="20"/>
        </w:rPr>
        <w:t>application</w:t>
      </w:r>
      <w:proofErr w:type="gramEnd"/>
      <w:r>
        <w:rPr>
          <w:rFonts w:cs="Arial"/>
          <w:szCs w:val="20"/>
        </w:rPr>
        <w:t xml:space="preserve">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 xml:space="preserve">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w:t>
      </w:r>
      <w:proofErr w:type="gramStart"/>
      <w:r w:rsidRPr="00A92CFC">
        <w:t>i.e.</w:t>
      </w:r>
      <w:proofErr w:type="gramEnd"/>
      <w:r w:rsidRPr="00A92CFC">
        <w:t xml:space="preserv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16865598"/>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FE2F01"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FE2F01"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FE2F01"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FE2F01"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w:t>
      </w:r>
      <w:proofErr w:type="gramStart"/>
      <w:r w:rsidRPr="002E719E">
        <w:rPr>
          <w:rFonts w:cs="Arial"/>
          <w:szCs w:val="20"/>
        </w:rPr>
        <w:t>otherwise</w:t>
      </w:r>
      <w:proofErr w:type="gramEnd"/>
      <w:r w:rsidRPr="002E719E">
        <w:rPr>
          <w:rFonts w:cs="Arial"/>
          <w:szCs w:val="20"/>
        </w:rPr>
        <w:t xml:space="preserv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xml:space="preserve">. </w:t>
      </w:r>
      <w:proofErr w:type="gramStart"/>
      <w:r>
        <w:rPr>
          <w:rFonts w:cs="Arial"/>
          <w:szCs w:val="20"/>
        </w:rPr>
        <w:t>Ty</w:t>
      </w:r>
      <w:r w:rsidRPr="002E719E">
        <w:rPr>
          <w:rFonts w:cs="Arial"/>
          <w:szCs w:val="20"/>
        </w:rPr>
        <w:t>pically</w:t>
      </w:r>
      <w:proofErr w:type="gramEnd"/>
      <w:r w:rsidRPr="002E719E">
        <w:rPr>
          <w:rFonts w:cs="Arial"/>
          <w:szCs w:val="20"/>
        </w:rPr>
        <w:t xml:space="preserve">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16865599"/>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5B9F1581" w:rsidR="006F0040" w:rsidRDefault="006F0040" w:rsidP="006F0040"/>
    <w:p w14:paraId="0108E3B6" w14:textId="4D147B88" w:rsidR="00233D78" w:rsidRDefault="00233D78" w:rsidP="006F0040"/>
    <w:p w14:paraId="25D3F603" w14:textId="4F919BB8" w:rsidR="00233D78" w:rsidRDefault="00233D78" w:rsidP="006F0040"/>
    <w:p w14:paraId="200FB863" w14:textId="77777777" w:rsidR="00233D78" w:rsidRDefault="00233D78"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216865600"/>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2206CB"/>
    <w:rsid w:val="00233D78"/>
    <w:rsid w:val="00430805"/>
    <w:rsid w:val="004918EC"/>
    <w:rsid w:val="004D1C38"/>
    <w:rsid w:val="006A1055"/>
    <w:rsid w:val="006F0040"/>
    <w:rsid w:val="00735356"/>
    <w:rsid w:val="00A21349"/>
    <w:rsid w:val="00BE78EC"/>
    <w:rsid w:val="00FE2F01"/>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eligibility-criteria/"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5764</Words>
  <Characters>32860</Characters>
  <Application>Microsoft Office Word</Application>
  <DocSecurity>0</DocSecurity>
  <Lines>273</Lines>
  <Paragraphs>77</Paragraphs>
  <ScaleCrop>false</ScaleCrop>
  <Company>HSE</Company>
  <LinksUpToDate>false</LinksUpToDate>
  <CharactersWithSpaces>38547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8</cp:revision>
  <dcterms:created xsi:type="dcterms:W3CDTF">2025-12-15T15:20:00Z</dcterms:created>
  <dcterms:modified xsi:type="dcterms:W3CDTF">2025-12-19T12:35:00Z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