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7A0C" w14:textId="45293FE3" w:rsidR="00900252" w:rsidRDefault="006F0040" w:rsidP="00900252">
      <w:pPr>
        <w:suppressAutoHyphens/>
        <w:spacing w:before="240" w:after="120" w:line="240" w:lineRule="auto"/>
        <w:jc w:val="center"/>
        <w:rPr>
          <w:rFonts w:eastAsia="Times New Roman" w:cs="Arial"/>
          <w:b/>
          <w:bCs/>
          <w:sz w:val="24"/>
          <w:szCs w:val="24"/>
          <w:lang w:eastAsia="en-IE"/>
        </w:rPr>
      </w:pPr>
      <w:r w:rsidRPr="3CD97C2E">
        <w:rPr>
          <w:rFonts w:eastAsia="Times New Roman" w:cs="Arial"/>
          <w:b/>
          <w:bCs/>
          <w:color w:val="006152"/>
          <w:sz w:val="28"/>
          <w:szCs w:val="28"/>
          <w:lang w:val="en-GB" w:eastAsia="zh-CN"/>
        </w:rPr>
        <w:t>Additional Campaign Information: Applicant Information Document</w:t>
      </w:r>
      <w:r w:rsidR="00900252">
        <w:rPr>
          <w:rFonts w:eastAsia="Times New Roman" w:cs="Arial"/>
          <w:b/>
          <w:bCs/>
          <w:color w:val="006152"/>
          <w:sz w:val="28"/>
          <w:szCs w:val="28"/>
          <w:lang w:val="en-GB" w:eastAsia="zh-CN"/>
        </w:rPr>
        <w:t xml:space="preserve"> </w:t>
      </w:r>
      <w:r w:rsidRPr="69F386EC">
        <w:rPr>
          <w:rFonts w:eastAsia="Times New Roman" w:cs="Arial"/>
          <w:b/>
          <w:bCs/>
          <w:sz w:val="24"/>
          <w:szCs w:val="24"/>
          <w:lang w:eastAsia="en-IE"/>
        </w:rPr>
        <w:t xml:space="preserve">Recruitment reference no: </w:t>
      </w:r>
      <w:r w:rsidR="00900252" w:rsidRPr="00900252">
        <w:rPr>
          <w:rFonts w:eastAsia="Times New Roman" w:cs="Arial"/>
          <w:b/>
          <w:bCs/>
          <w:sz w:val="24"/>
          <w:szCs w:val="24"/>
          <w:lang w:eastAsia="en-IE"/>
        </w:rPr>
        <w:t>G11691 – Evolve (EDRM) Manager, Grade VII / Grád</w:t>
      </w:r>
      <w:r w:rsidR="00900252">
        <w:rPr>
          <w:rFonts w:eastAsia="Times New Roman" w:cs="Arial"/>
          <w:b/>
          <w:bCs/>
          <w:sz w:val="24"/>
          <w:szCs w:val="24"/>
          <w:lang w:eastAsia="en-IE"/>
        </w:rPr>
        <w:t xml:space="preserve"> </w:t>
      </w:r>
      <w:r w:rsidR="00900252" w:rsidRPr="00900252">
        <w:rPr>
          <w:rFonts w:eastAsia="Times New Roman" w:cs="Arial"/>
          <w:b/>
          <w:bCs/>
          <w:sz w:val="24"/>
          <w:szCs w:val="24"/>
          <w:lang w:eastAsia="en-IE"/>
        </w:rPr>
        <w:t xml:space="preserve">VII. </w:t>
      </w:r>
    </w:p>
    <w:p w14:paraId="5A84B22B" w14:textId="77777777" w:rsidR="00900252" w:rsidRPr="00900252" w:rsidRDefault="00900252" w:rsidP="00900252">
      <w:pPr>
        <w:suppressAutoHyphens/>
        <w:spacing w:before="240" w:after="120" w:line="240" w:lineRule="auto"/>
        <w:jc w:val="center"/>
        <w:rPr>
          <w:rFonts w:eastAsia="Times New Roman" w:cs="Arial"/>
          <w:b/>
          <w:bCs/>
          <w:color w:val="006152"/>
          <w:sz w:val="28"/>
          <w:szCs w:val="28"/>
          <w:lang w:val="en-GB" w:eastAsia="zh-CN"/>
        </w:rPr>
      </w:pPr>
    </w:p>
    <w:p w14:paraId="57624234" w14:textId="1F957EAC" w:rsidR="00900252" w:rsidRDefault="00900252" w:rsidP="00900252">
      <w:pPr>
        <w:rPr>
          <w:rFonts w:cs="Arial"/>
          <w:b/>
          <w:color w:val="000000" w:themeColor="text1"/>
        </w:rPr>
      </w:pPr>
      <w:r w:rsidRPr="00BD59BD">
        <w:rPr>
          <w:rFonts w:cs="Arial"/>
          <w:b/>
          <w:color w:val="000000" w:themeColor="text1"/>
        </w:rPr>
        <w:t xml:space="preserve"> </w:t>
      </w:r>
      <w:r>
        <w:rPr>
          <w:rFonts w:cs="Arial"/>
          <w:b/>
          <w:color w:val="000000" w:themeColor="text1"/>
        </w:rPr>
        <w:tab/>
      </w:r>
      <w:r>
        <w:rPr>
          <w:rFonts w:cs="Arial"/>
          <w:b/>
          <w:color w:val="000000" w:themeColor="text1"/>
        </w:rPr>
        <w:tab/>
      </w:r>
      <w:r>
        <w:rPr>
          <w:rFonts w:cs="Arial"/>
          <w:b/>
          <w:color w:val="000000" w:themeColor="text1"/>
        </w:rPr>
        <w:tab/>
      </w:r>
      <w:r>
        <w:rPr>
          <w:rFonts w:cs="Arial"/>
          <w:b/>
          <w:color w:val="000000" w:themeColor="text1"/>
        </w:rPr>
        <w:tab/>
      </w:r>
      <w:r w:rsidRPr="00900252">
        <w:rPr>
          <w:rFonts w:cs="Arial"/>
          <w:b/>
          <w:color w:val="000000" w:themeColor="text1"/>
          <w:sz w:val="24"/>
          <w:szCs w:val="28"/>
        </w:rPr>
        <w:t xml:space="preserve">Galway University Hospitals. </w:t>
      </w:r>
    </w:p>
    <w:p w14:paraId="342D91CE" w14:textId="26695B34"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900252">
        <w:rPr>
          <w:rFonts w:eastAsia="Times New Roman" w:cs="Arial"/>
          <w:iCs/>
          <w:color w:val="000000" w:themeColor="text1"/>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38F473D6"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900252" w:rsidRPr="00900252">
        <w:rPr>
          <w:rFonts w:ascii="Arial" w:eastAsia="Times New Roman" w:hAnsi="Arial" w:cs="Arial"/>
          <w:color w:val="000000" w:themeColor="text1"/>
          <w:sz w:val="20"/>
          <w:szCs w:val="20"/>
        </w:rPr>
        <w:t xml:space="preserve">Recruitment GUH / Recruit.GUH@hse.ie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BF3506"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BF3506"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BF3506"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BF3506"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BF3506"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BF3506"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BF3506"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BF3506"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BF3506"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BF3506"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BF3506"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BF3506"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BF3506"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BF3506"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BF3506"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BF3506"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BF3506"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BF3506"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BF3506"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BF3506"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BF3506"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BF3506"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188374526"/>
      <w:r w:rsidRPr="00186DF2">
        <w:rPr>
          <w:rStyle w:val="Strong"/>
          <w:rFonts w:cs="Arial"/>
          <w:szCs w:val="20"/>
        </w:rPr>
        <w:t>Candidates on existing panels</w:t>
      </w:r>
      <w:bookmarkEnd w:id="2"/>
    </w:p>
    <w:p w14:paraId="65A1BDC2" w14:textId="1619AAF8" w:rsidR="006F0040" w:rsidRPr="00900252" w:rsidRDefault="006F0040" w:rsidP="006F0040">
      <w:pPr>
        <w:shd w:val="clear" w:color="auto" w:fill="FFFFFF"/>
        <w:spacing w:before="240" w:after="120" w:line="240" w:lineRule="auto"/>
        <w:rPr>
          <w:rFonts w:cs="Arial"/>
          <w:color w:val="000000" w:themeColor="text1"/>
          <w:szCs w:val="20"/>
        </w:rPr>
      </w:pPr>
      <w:r w:rsidRPr="00900252">
        <w:rPr>
          <w:rFonts w:cs="Arial"/>
          <w:color w:val="000000" w:themeColor="text1"/>
          <w:szCs w:val="20"/>
        </w:rPr>
        <w:t>If you are currently on a</w:t>
      </w:r>
      <w:r w:rsidR="00900252" w:rsidRPr="00900252">
        <w:rPr>
          <w:rFonts w:cs="Arial"/>
          <w:color w:val="000000" w:themeColor="text1"/>
          <w:szCs w:val="20"/>
        </w:rPr>
        <w:t xml:space="preserve"> </w:t>
      </w:r>
      <w:r w:rsidRPr="00900252">
        <w:rPr>
          <w:rFonts w:cs="Arial"/>
          <w:color w:val="000000" w:themeColor="text1"/>
          <w:szCs w:val="20"/>
        </w:rPr>
        <w:t xml:space="preserve">National / Bespoke / Local Panel for </w:t>
      </w:r>
      <w:r w:rsidR="001409DB">
        <w:rPr>
          <w:rFonts w:cs="Arial"/>
          <w:color w:val="000000" w:themeColor="text1"/>
          <w:szCs w:val="20"/>
        </w:rPr>
        <w:t xml:space="preserve">the post of </w:t>
      </w:r>
      <w:r w:rsidR="00900252" w:rsidRPr="00900252">
        <w:rPr>
          <w:rFonts w:cs="Arial"/>
          <w:color w:val="000000" w:themeColor="text1"/>
          <w:szCs w:val="20"/>
        </w:rPr>
        <w:t xml:space="preserve">Grade VII </w:t>
      </w:r>
      <w:r w:rsidRPr="00900252">
        <w:rPr>
          <w:rFonts w:cs="Arial"/>
          <w:color w:val="000000" w:themeColor="text1"/>
          <w:szCs w:val="20"/>
        </w:rPr>
        <w:t xml:space="preserve">you will have received a separate communication by email.  This communication will advise whether the panel you are on is due to expire. </w:t>
      </w:r>
    </w:p>
    <w:p w14:paraId="08F9B444" w14:textId="3E97EB2A" w:rsidR="006F0040" w:rsidRPr="00900252" w:rsidRDefault="006F0040" w:rsidP="006F0040">
      <w:pPr>
        <w:shd w:val="clear" w:color="auto" w:fill="FFFFFF"/>
        <w:spacing w:before="240" w:after="120" w:line="240" w:lineRule="auto"/>
        <w:rPr>
          <w:rFonts w:cs="Arial"/>
          <w:color w:val="000000" w:themeColor="text1"/>
          <w:szCs w:val="20"/>
        </w:rPr>
      </w:pPr>
      <w:r w:rsidRPr="00900252">
        <w:rPr>
          <w:rFonts w:cs="Arial"/>
          <w:color w:val="000000" w:themeColor="text1"/>
          <w:szCs w:val="20"/>
        </w:rPr>
        <w:t xml:space="preserve">If you are not currently on a Panel for </w:t>
      </w:r>
      <w:r w:rsidR="001409DB">
        <w:rPr>
          <w:rFonts w:cs="Arial"/>
          <w:color w:val="000000" w:themeColor="text1"/>
          <w:szCs w:val="20"/>
        </w:rPr>
        <w:t xml:space="preserve">the post of </w:t>
      </w:r>
      <w:r w:rsidR="00900252" w:rsidRPr="00900252">
        <w:rPr>
          <w:rFonts w:cs="Arial"/>
          <w:color w:val="000000" w:themeColor="text1"/>
          <w:szCs w:val="20"/>
        </w:rPr>
        <w:t xml:space="preserve">Grade VII, </w:t>
      </w:r>
      <w:r w:rsidRPr="00900252">
        <w:rPr>
          <w:rFonts w:cs="Arial"/>
          <w:color w:val="000000" w:themeColor="text1"/>
          <w:szCs w:val="20"/>
        </w:rPr>
        <w:t>the below information is not relevant or applicable to you.</w:t>
      </w:r>
    </w:p>
    <w:p w14:paraId="6E8540AF" w14:textId="3BE99FFB" w:rsidR="006F0040" w:rsidRPr="00900252" w:rsidRDefault="006F0040" w:rsidP="006F0040">
      <w:pPr>
        <w:shd w:val="clear" w:color="auto" w:fill="FFFFFF"/>
        <w:spacing w:before="240" w:after="120" w:line="240" w:lineRule="auto"/>
        <w:rPr>
          <w:rFonts w:cs="Arial"/>
          <w:color w:val="000000" w:themeColor="text1"/>
          <w:szCs w:val="20"/>
        </w:rPr>
      </w:pPr>
      <w:r w:rsidRPr="00900252">
        <w:rPr>
          <w:rFonts w:cs="Arial"/>
          <w:color w:val="000000" w:themeColor="text1"/>
          <w:szCs w:val="20"/>
        </w:rPr>
        <w:t xml:space="preserve">If the panel you are on is due to expire, and you want to be considered for future </w:t>
      </w:r>
      <w:r w:rsidR="00900252" w:rsidRPr="00900252">
        <w:rPr>
          <w:rFonts w:cs="Arial"/>
          <w:color w:val="000000" w:themeColor="text1"/>
          <w:szCs w:val="20"/>
        </w:rPr>
        <w:t xml:space="preserve">Grade VII </w:t>
      </w:r>
      <w:r w:rsidRPr="00900252">
        <w:rPr>
          <w:rFonts w:cs="Arial"/>
          <w:color w:val="000000" w:themeColor="text1"/>
          <w:szCs w:val="20"/>
        </w:rPr>
        <w:t>opportunities, you can apply for this new supplementary campaign.</w:t>
      </w:r>
    </w:p>
    <w:p w14:paraId="090F6B52" w14:textId="77777777" w:rsidR="006F0040" w:rsidRPr="00900252" w:rsidRDefault="006F0040" w:rsidP="006F0040">
      <w:pPr>
        <w:shd w:val="clear" w:color="auto" w:fill="FFFFFF"/>
        <w:spacing w:before="240" w:after="120" w:line="240" w:lineRule="auto"/>
        <w:rPr>
          <w:rFonts w:cs="Arial"/>
          <w:color w:val="000000" w:themeColor="text1"/>
          <w:szCs w:val="20"/>
        </w:rPr>
      </w:pPr>
      <w:r w:rsidRPr="00900252">
        <w:rPr>
          <w:rFonts w:cs="Arial"/>
          <w:color w:val="000000" w:themeColor="text1"/>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3D51EB09" w:rsidR="006F0040" w:rsidRPr="00900252" w:rsidRDefault="006F0040" w:rsidP="006F0040">
      <w:pPr>
        <w:shd w:val="clear" w:color="auto" w:fill="FFFFFF"/>
        <w:spacing w:before="240" w:after="120" w:line="240" w:lineRule="auto"/>
        <w:rPr>
          <w:rFonts w:cs="Arial"/>
          <w:color w:val="000000" w:themeColor="text1"/>
          <w:szCs w:val="20"/>
        </w:rPr>
      </w:pPr>
      <w:r w:rsidRPr="00900252">
        <w:rPr>
          <w:rFonts w:cs="Arial"/>
          <w:color w:val="000000" w:themeColor="text1"/>
          <w:szCs w:val="20"/>
        </w:rPr>
        <w:t xml:space="preserve">If the panel you are on is due to remain and you wish to apply for the new supplementary campaign </w:t>
      </w:r>
      <w:r w:rsidR="00900252" w:rsidRPr="00900252">
        <w:rPr>
          <w:rFonts w:cs="Arial"/>
          <w:color w:val="000000" w:themeColor="text1"/>
          <w:szCs w:val="20"/>
        </w:rPr>
        <w:t xml:space="preserve">G11691, </w:t>
      </w:r>
      <w:r w:rsidRPr="00900252">
        <w:rPr>
          <w:rFonts w:cs="Arial"/>
          <w:color w:val="000000" w:themeColor="text1"/>
          <w:szCs w:val="20"/>
        </w:rPr>
        <w:t xml:space="preserve">you can choose to remove yourself from the existing panel and re-apply for the new campaign. To remove yourself from the existing panel, email your request to </w:t>
      </w:r>
      <w:hyperlink r:id="rId12" w:history="1">
        <w:r w:rsidR="00900252" w:rsidRPr="00900252">
          <w:rPr>
            <w:rStyle w:val="Hyperlink"/>
            <w:rFonts w:cs="Arial"/>
            <w:color w:val="000000" w:themeColor="text1"/>
            <w:szCs w:val="20"/>
          </w:rPr>
          <w:t>Recruit.GUH@hse.ie</w:t>
        </w:r>
      </w:hyperlink>
      <w:r w:rsidR="00900252" w:rsidRPr="00900252">
        <w:rPr>
          <w:rFonts w:cs="Arial"/>
          <w:color w:val="000000" w:themeColor="text1"/>
          <w:szCs w:val="20"/>
        </w:rPr>
        <w:t xml:space="preserve"> </w:t>
      </w:r>
      <w:r w:rsidRPr="00900252">
        <w:rPr>
          <w:rFonts w:cs="Arial"/>
          <w:color w:val="000000" w:themeColor="text1"/>
          <w:szCs w:val="20"/>
        </w:rPr>
        <w:t xml:space="preserve"> before the closing date of the supplementary campaign </w:t>
      </w:r>
      <w:r w:rsidR="00900252" w:rsidRPr="00900252">
        <w:rPr>
          <w:rFonts w:cs="Arial"/>
          <w:color w:val="000000" w:themeColor="text1"/>
          <w:szCs w:val="20"/>
        </w:rPr>
        <w:t xml:space="preserve">- </w:t>
      </w:r>
      <w:r w:rsidR="00D9506B" w:rsidRPr="00D9506B">
        <w:rPr>
          <w:b/>
          <w:color w:val="000000" w:themeColor="text1"/>
        </w:rPr>
        <w:t>10:00am on Friday 6</w:t>
      </w:r>
      <w:r w:rsidR="00D9506B" w:rsidRPr="00D9506B">
        <w:rPr>
          <w:b/>
          <w:color w:val="000000" w:themeColor="text1"/>
          <w:vertAlign w:val="superscript"/>
        </w:rPr>
        <w:t>th</w:t>
      </w:r>
      <w:r w:rsidR="00D9506B" w:rsidRPr="00D9506B">
        <w:rPr>
          <w:b/>
          <w:color w:val="000000" w:themeColor="text1"/>
        </w:rPr>
        <w:t xml:space="preserve"> February, 2026 via Rezoomo only.</w:t>
      </w:r>
    </w:p>
    <w:p w14:paraId="7B4BFFF6" w14:textId="77777777" w:rsidR="006F0040" w:rsidRPr="00900252" w:rsidRDefault="006F0040" w:rsidP="006F0040">
      <w:pPr>
        <w:shd w:val="clear" w:color="auto" w:fill="FFFFFF"/>
        <w:spacing w:before="240" w:after="120" w:line="240" w:lineRule="auto"/>
        <w:rPr>
          <w:color w:val="000000" w:themeColor="text1"/>
        </w:rPr>
      </w:pPr>
      <w:r w:rsidRPr="00900252">
        <w:rPr>
          <w:rFonts w:cs="Arial"/>
          <w:color w:val="000000" w:themeColor="text1"/>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1409DB" w:rsidRDefault="006F0040" w:rsidP="3CD97C2E">
      <w:pPr>
        <w:numPr>
          <w:ilvl w:val="0"/>
          <w:numId w:val="7"/>
        </w:numPr>
        <w:spacing w:before="240" w:after="0" w:line="240" w:lineRule="auto"/>
        <w:ind w:left="357" w:hanging="357"/>
        <w:rPr>
          <w:rFonts w:eastAsia="Times New Roman" w:cs="Arial"/>
          <w:color w:val="000000" w:themeColor="text1"/>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 xml:space="preserve">rview dates will </w:t>
      </w:r>
      <w:r w:rsidRPr="001409DB">
        <w:rPr>
          <w:rFonts w:eastAsia="Times New Roman" w:cs="Arial"/>
          <w:color w:val="000000" w:themeColor="text1"/>
          <w:lang w:eastAsia="en-IE"/>
        </w:rPr>
        <w:t>be</w:t>
      </w:r>
      <w:r w:rsidR="73CDA80B" w:rsidRPr="001409DB">
        <w:rPr>
          <w:rFonts w:eastAsia="Times New Roman" w:cs="Arial"/>
          <w:color w:val="000000" w:themeColor="text1"/>
          <w:lang w:eastAsia="en-IE"/>
        </w:rPr>
        <w:t xml:space="preserve"> </w:t>
      </w:r>
      <w:r w:rsidRPr="001409DB">
        <w:rPr>
          <w:rFonts w:eastAsia="Times New Roman" w:cs="Arial"/>
          <w:color w:val="000000" w:themeColor="text1"/>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BF3506"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BF3506"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BF3506"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lastRenderedPageBreak/>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2214FC61" w14:textId="77777777" w:rsidR="00900252" w:rsidRDefault="00900252" w:rsidP="00900252">
      <w:pPr>
        <w:spacing w:before="240" w:after="120" w:line="240" w:lineRule="auto"/>
        <w:rPr>
          <w:rFonts w:cs="Arial"/>
        </w:rPr>
      </w:pPr>
      <w:bookmarkStart w:id="16" w:name="_Toc188374541"/>
    </w:p>
    <w:p w14:paraId="1B73AE75" w14:textId="2618D7A1" w:rsidR="006F0040" w:rsidRPr="00900252" w:rsidRDefault="006F0040" w:rsidP="00900252">
      <w:pPr>
        <w:spacing w:before="240" w:after="120" w:line="240" w:lineRule="auto"/>
      </w:pPr>
      <w:r>
        <w:rPr>
          <w:rFonts w:cs="Arial"/>
          <w:szCs w:val="20"/>
        </w:rPr>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188374542"/>
      <w:bookmarkEnd w:id="17"/>
      <w:r w:rsidRPr="00BD636C">
        <w:t>Appendix 1: Eligibility Criteria</w:t>
      </w:r>
      <w:bookmarkEnd w:id="18"/>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131C4DA1" w14:textId="77777777" w:rsidR="00900252" w:rsidRDefault="00900252"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0F18F624" w14:textId="77777777" w:rsidR="00BF3506" w:rsidRPr="00BF3506" w:rsidRDefault="00BF3506" w:rsidP="00BF3506">
      <w:pPr>
        <w:pStyle w:val="Default"/>
        <w:rPr>
          <w:rFonts w:ascii="Calibri" w:hAnsi="Calibri"/>
          <w:b/>
          <w:bCs/>
          <w:sz w:val="22"/>
          <w:szCs w:val="22"/>
        </w:rPr>
      </w:pPr>
      <w:r w:rsidRPr="00BF3506">
        <w:rPr>
          <w:rFonts w:ascii="Calibri" w:hAnsi="Calibri"/>
          <w:b/>
          <w:bCs/>
          <w:sz w:val="22"/>
          <w:szCs w:val="22"/>
          <w:lang w:val="en-US"/>
        </w:rPr>
        <w:t>Candidates must on the closing date possess:</w:t>
      </w:r>
    </w:p>
    <w:p w14:paraId="4BA77235" w14:textId="77777777" w:rsidR="00BF3506" w:rsidRPr="00057ECC" w:rsidRDefault="00BF3506" w:rsidP="00BF3506">
      <w:pPr>
        <w:widowControl w:val="0"/>
        <w:autoSpaceDE w:val="0"/>
        <w:autoSpaceDN w:val="0"/>
        <w:adjustRightInd w:val="0"/>
        <w:rPr>
          <w:rFonts w:cs="Arial"/>
          <w:bCs/>
          <w:color w:val="00009C"/>
        </w:rPr>
      </w:pPr>
    </w:p>
    <w:p w14:paraId="71D53EC2" w14:textId="77777777" w:rsidR="00BF3506" w:rsidRPr="004644C5" w:rsidRDefault="00BF3506" w:rsidP="00BF3506">
      <w:pPr>
        <w:pStyle w:val="TableParagraph"/>
        <w:tabs>
          <w:tab w:val="left" w:pos="828"/>
          <w:tab w:val="left" w:pos="829"/>
        </w:tabs>
        <w:spacing w:before="2" w:line="237" w:lineRule="auto"/>
        <w:ind w:left="828" w:right="109"/>
        <w:rPr>
          <w:rFonts w:ascii="Symbol" w:hAnsi="Symbol"/>
          <w:sz w:val="20"/>
        </w:rPr>
      </w:pPr>
      <w:r>
        <w:rPr>
          <w:sz w:val="20"/>
        </w:rPr>
        <w:t>Minimum</w:t>
      </w:r>
      <w:r>
        <w:rPr>
          <w:spacing w:val="-4"/>
          <w:sz w:val="20"/>
        </w:rPr>
        <w:t xml:space="preserve"> </w:t>
      </w:r>
      <w:r>
        <w:rPr>
          <w:sz w:val="20"/>
        </w:rPr>
        <w:t>of</w:t>
      </w:r>
      <w:r>
        <w:rPr>
          <w:spacing w:val="-5"/>
          <w:sz w:val="20"/>
        </w:rPr>
        <w:t xml:space="preserve"> </w:t>
      </w:r>
      <w:r>
        <w:rPr>
          <w:sz w:val="20"/>
        </w:rPr>
        <w:t>5</w:t>
      </w:r>
      <w:r>
        <w:rPr>
          <w:spacing w:val="-5"/>
          <w:sz w:val="20"/>
        </w:rPr>
        <w:t xml:space="preserve"> </w:t>
      </w:r>
      <w:r>
        <w:rPr>
          <w:sz w:val="20"/>
        </w:rPr>
        <w:t>years’</w:t>
      </w:r>
      <w:r>
        <w:rPr>
          <w:spacing w:val="-6"/>
          <w:sz w:val="20"/>
        </w:rPr>
        <w:t xml:space="preserve"> </w:t>
      </w:r>
      <w:r>
        <w:rPr>
          <w:sz w:val="20"/>
        </w:rPr>
        <w:t>experience</w:t>
      </w:r>
      <w:r>
        <w:rPr>
          <w:spacing w:val="-5"/>
          <w:sz w:val="20"/>
        </w:rPr>
        <w:t xml:space="preserve"> </w:t>
      </w:r>
      <w:r>
        <w:rPr>
          <w:sz w:val="20"/>
        </w:rPr>
        <w:t>in</w:t>
      </w:r>
      <w:r>
        <w:rPr>
          <w:spacing w:val="-5"/>
          <w:sz w:val="20"/>
        </w:rPr>
        <w:t xml:space="preserve"> </w:t>
      </w:r>
      <w:r>
        <w:rPr>
          <w:sz w:val="20"/>
        </w:rPr>
        <w:t>delivering</w:t>
      </w:r>
      <w:r>
        <w:rPr>
          <w:spacing w:val="-5"/>
          <w:sz w:val="20"/>
        </w:rPr>
        <w:t xml:space="preserve"> </w:t>
      </w:r>
      <w:r>
        <w:rPr>
          <w:sz w:val="20"/>
        </w:rPr>
        <w:t>IT</w:t>
      </w:r>
      <w:r>
        <w:rPr>
          <w:spacing w:val="-4"/>
          <w:sz w:val="20"/>
        </w:rPr>
        <w:t xml:space="preserve"> </w:t>
      </w:r>
      <w:r>
        <w:rPr>
          <w:sz w:val="20"/>
        </w:rPr>
        <w:t>services in a large</w:t>
      </w:r>
      <w:r>
        <w:rPr>
          <w:spacing w:val="-2"/>
          <w:sz w:val="20"/>
        </w:rPr>
        <w:t xml:space="preserve"> </w:t>
      </w:r>
      <w:r>
        <w:rPr>
          <w:sz w:val="20"/>
        </w:rPr>
        <w:t>organisation</w:t>
      </w:r>
      <w:r w:rsidRPr="004644C5">
        <w:rPr>
          <w:sz w:val="20"/>
        </w:rPr>
        <w:t>.</w:t>
      </w:r>
    </w:p>
    <w:p w14:paraId="1CD57AB6" w14:textId="2A939361" w:rsidR="00BF3506" w:rsidRPr="004644C5" w:rsidRDefault="00BF3506" w:rsidP="00BF3506">
      <w:pPr>
        <w:pStyle w:val="TableParagraph"/>
        <w:tabs>
          <w:tab w:val="left" w:pos="828"/>
          <w:tab w:val="left" w:pos="829"/>
        </w:tabs>
        <w:spacing w:before="2" w:line="237" w:lineRule="auto"/>
        <w:ind w:left="828" w:right="109"/>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sidRPr="004644C5">
        <w:rPr>
          <w:b/>
          <w:bCs/>
          <w:sz w:val="20"/>
        </w:rPr>
        <w:t>AND</w:t>
      </w:r>
    </w:p>
    <w:p w14:paraId="44D150B0" w14:textId="77777777" w:rsidR="00BF3506" w:rsidRDefault="00BF3506" w:rsidP="00BF3506">
      <w:pPr>
        <w:pStyle w:val="TableParagraph"/>
        <w:tabs>
          <w:tab w:val="left" w:pos="828"/>
          <w:tab w:val="left" w:pos="829"/>
        </w:tabs>
        <w:spacing w:before="2" w:line="237" w:lineRule="auto"/>
        <w:ind w:left="828" w:right="109"/>
        <w:rPr>
          <w:sz w:val="20"/>
        </w:rPr>
      </w:pPr>
    </w:p>
    <w:p w14:paraId="2D114F19" w14:textId="77777777" w:rsidR="00BF3506" w:rsidRPr="004644C5" w:rsidRDefault="00BF3506" w:rsidP="00BF3506">
      <w:pPr>
        <w:pStyle w:val="TableParagraph"/>
        <w:tabs>
          <w:tab w:val="left" w:pos="828"/>
          <w:tab w:val="left" w:pos="829"/>
        </w:tabs>
        <w:spacing w:before="2" w:line="237" w:lineRule="auto"/>
        <w:ind w:left="828" w:right="109"/>
        <w:rPr>
          <w:rFonts w:ascii="Symbol" w:hAnsi="Symbol"/>
          <w:sz w:val="20"/>
        </w:rPr>
      </w:pPr>
      <w:r w:rsidRPr="001351FC">
        <w:rPr>
          <w:sz w:val="20"/>
        </w:rPr>
        <w:t xml:space="preserve">Significant experience at a senior level in leading and managing complex ICT enabled change programmes in a complex service setting, especially Integrated Care, Acute hospitals or Community Care. </w:t>
      </w:r>
    </w:p>
    <w:p w14:paraId="0C143FC9" w14:textId="77777777" w:rsidR="00BF3506" w:rsidRPr="004644C5" w:rsidRDefault="00BF3506" w:rsidP="00BF3506">
      <w:pPr>
        <w:pStyle w:val="TableParagraph"/>
        <w:spacing w:line="229" w:lineRule="exact"/>
        <w:ind w:left="3708" w:firstLine="612"/>
        <w:rPr>
          <w:b/>
          <w:bCs/>
          <w:sz w:val="20"/>
        </w:rPr>
      </w:pPr>
      <w:r w:rsidRPr="004644C5">
        <w:rPr>
          <w:b/>
          <w:bCs/>
          <w:sz w:val="20"/>
        </w:rPr>
        <w:t xml:space="preserve">AND </w:t>
      </w:r>
    </w:p>
    <w:p w14:paraId="7FDFC35A" w14:textId="77777777" w:rsidR="00BF3506" w:rsidRDefault="00BF3506" w:rsidP="00BF3506">
      <w:pPr>
        <w:pStyle w:val="TableParagraph"/>
        <w:spacing w:line="229" w:lineRule="exact"/>
        <w:ind w:left="828"/>
        <w:rPr>
          <w:sz w:val="20"/>
        </w:rPr>
      </w:pPr>
    </w:p>
    <w:p w14:paraId="465662E2" w14:textId="77777777" w:rsidR="00BF3506" w:rsidRDefault="00BF3506" w:rsidP="00BF3506">
      <w:pPr>
        <w:pStyle w:val="TableParagraph"/>
        <w:spacing w:line="229" w:lineRule="exact"/>
        <w:ind w:left="828"/>
        <w:rPr>
          <w:sz w:val="20"/>
        </w:rPr>
      </w:pPr>
      <w:r>
        <w:rPr>
          <w:sz w:val="20"/>
        </w:rPr>
        <w:t>E</w:t>
      </w:r>
      <w:r w:rsidRPr="001351FC">
        <w:rPr>
          <w:sz w:val="20"/>
        </w:rPr>
        <w:t xml:space="preserve">xperience of </w:t>
      </w:r>
      <w:r>
        <w:rPr>
          <w:sz w:val="20"/>
        </w:rPr>
        <w:t>vendor management including</w:t>
      </w:r>
      <w:r w:rsidRPr="001351FC">
        <w:rPr>
          <w:sz w:val="20"/>
        </w:rPr>
        <w:t xml:space="preserve"> financial management</w:t>
      </w:r>
      <w:r>
        <w:rPr>
          <w:sz w:val="20"/>
        </w:rPr>
        <w:t>.</w:t>
      </w:r>
    </w:p>
    <w:p w14:paraId="7B1C566F" w14:textId="77777777" w:rsidR="00BF3506" w:rsidRPr="004644C5" w:rsidRDefault="00BF3506" w:rsidP="00BF3506">
      <w:pPr>
        <w:pStyle w:val="TableParagraph"/>
        <w:spacing w:line="229" w:lineRule="exact"/>
        <w:ind w:left="3708" w:firstLine="612"/>
        <w:rPr>
          <w:b/>
          <w:bCs/>
          <w:sz w:val="20"/>
        </w:rPr>
      </w:pPr>
      <w:r w:rsidRPr="004644C5">
        <w:rPr>
          <w:b/>
          <w:bCs/>
          <w:sz w:val="20"/>
        </w:rPr>
        <w:t>AND</w:t>
      </w:r>
    </w:p>
    <w:p w14:paraId="092CD477" w14:textId="77777777" w:rsidR="00BF3506" w:rsidRDefault="00BF3506" w:rsidP="00BF3506">
      <w:pPr>
        <w:pStyle w:val="TableParagraph"/>
        <w:spacing w:line="229" w:lineRule="exact"/>
        <w:ind w:left="828"/>
        <w:rPr>
          <w:sz w:val="20"/>
        </w:rPr>
      </w:pPr>
    </w:p>
    <w:p w14:paraId="17DFA1B0" w14:textId="77777777" w:rsidR="00BF3506" w:rsidRDefault="00BF3506" w:rsidP="00BF3506">
      <w:pPr>
        <w:pStyle w:val="ListParagraph"/>
        <w:spacing w:after="40"/>
        <w:ind w:left="630"/>
        <w:rPr>
          <w:rFonts w:cs="Arial"/>
          <w:strike/>
          <w:lang w:val="en-GB" w:eastAsia="en-GB"/>
        </w:rPr>
      </w:pPr>
      <w:r>
        <w:rPr>
          <w:rFonts w:cs="Arial"/>
          <w:lang w:eastAsia="en-IE"/>
        </w:rPr>
        <w:t xml:space="preserve">Candidates must possess the requisite knowledge and ability, including a high standard of suitability, for the proper discharge of the office. </w:t>
      </w:r>
    </w:p>
    <w:p w14:paraId="794AA936" w14:textId="77777777" w:rsidR="00BF3506" w:rsidRDefault="00BF3506" w:rsidP="00BF3506">
      <w:pPr>
        <w:pStyle w:val="TableParagraph"/>
        <w:spacing w:line="229" w:lineRule="exact"/>
        <w:ind w:left="828"/>
        <w:rPr>
          <w:sz w:val="20"/>
        </w:rPr>
      </w:pPr>
    </w:p>
    <w:p w14:paraId="404A7960" w14:textId="77777777" w:rsidR="00BF3506" w:rsidRDefault="00BF3506" w:rsidP="00BF3506">
      <w:pPr>
        <w:rPr>
          <w:rFonts w:cs="Arial"/>
        </w:rPr>
      </w:pPr>
    </w:p>
    <w:p w14:paraId="041F1BFD" w14:textId="77777777" w:rsidR="00BF3506" w:rsidRPr="00F6254C" w:rsidRDefault="00BF3506" w:rsidP="00BF3506">
      <w:pPr>
        <w:rPr>
          <w:rFonts w:cs="Arial"/>
          <w:b/>
        </w:rPr>
      </w:pPr>
      <w:r w:rsidRPr="00F6254C">
        <w:rPr>
          <w:rFonts w:cs="Arial"/>
          <w:b/>
        </w:rPr>
        <w:t>Health</w:t>
      </w:r>
    </w:p>
    <w:p w14:paraId="388170A8" w14:textId="77777777" w:rsidR="00BF3506" w:rsidRPr="00F6254C" w:rsidRDefault="00BF3506" w:rsidP="00BF3506">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8CBBC44" w14:textId="77777777" w:rsidR="00BF3506" w:rsidRPr="00F6254C" w:rsidRDefault="00BF3506" w:rsidP="00BF3506">
      <w:pPr>
        <w:rPr>
          <w:rFonts w:cs="Arial"/>
        </w:rPr>
      </w:pPr>
    </w:p>
    <w:p w14:paraId="1B025160" w14:textId="77777777" w:rsidR="00BF3506" w:rsidRPr="00F6254C" w:rsidRDefault="00BF3506" w:rsidP="00BF3506">
      <w:pPr>
        <w:ind w:right="-766"/>
        <w:rPr>
          <w:rFonts w:cs="Arial"/>
          <w:iCs/>
        </w:rPr>
      </w:pPr>
      <w:r w:rsidRPr="00F6254C">
        <w:rPr>
          <w:rFonts w:cs="Arial"/>
          <w:b/>
          <w:bCs/>
        </w:rPr>
        <w:t>Character</w:t>
      </w:r>
    </w:p>
    <w:p w14:paraId="42F88D17" w14:textId="77777777" w:rsidR="00BF3506" w:rsidRPr="00F6254C" w:rsidRDefault="00BF3506" w:rsidP="00BF3506">
      <w:pPr>
        <w:ind w:right="-766"/>
        <w:rPr>
          <w:rFonts w:cs="Arial"/>
        </w:rPr>
      </w:pPr>
      <w:r w:rsidRPr="00F6254C">
        <w:rPr>
          <w:rFonts w:cs="Arial"/>
        </w:rPr>
        <w:t>Each candidate for and any person holding the office must be of good character.</w:t>
      </w:r>
    </w:p>
    <w:p w14:paraId="3E6411F9" w14:textId="5EA92FAE" w:rsidR="00900252" w:rsidRDefault="00900252" w:rsidP="00900252">
      <w:pPr>
        <w:rPr>
          <w:rFonts w:cs="Arial"/>
        </w:rPr>
      </w:pPr>
    </w:p>
    <w:p w14:paraId="1B971F13" w14:textId="7A89C953" w:rsidR="001409DB" w:rsidRDefault="001409DB" w:rsidP="00900252">
      <w:pPr>
        <w:rPr>
          <w:rFonts w:cs="Arial"/>
        </w:rPr>
      </w:pPr>
    </w:p>
    <w:p w14:paraId="12FD743C" w14:textId="2060D7AC" w:rsidR="00BF3506" w:rsidRDefault="00BF3506" w:rsidP="00900252">
      <w:pPr>
        <w:rPr>
          <w:rFonts w:cs="Arial"/>
        </w:rPr>
      </w:pPr>
    </w:p>
    <w:p w14:paraId="3E3EABF7" w14:textId="77777777" w:rsidR="00BF3506" w:rsidRDefault="00BF3506" w:rsidP="00900252">
      <w:pPr>
        <w:rPr>
          <w:rFonts w:cs="Arial"/>
        </w:rPr>
      </w:pPr>
    </w:p>
    <w:p w14:paraId="4330D435" w14:textId="21310FA5" w:rsidR="006F0040" w:rsidRPr="00900252" w:rsidRDefault="006F0040" w:rsidP="00BF3506">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D9506B">
      <w:pPr>
        <w:spacing w:before="240" w:after="0" w:line="240" w:lineRule="auto"/>
        <w:ind w:left="3600" w:firstLine="72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1AFF6ED1" w:rsidR="006F0040" w:rsidRPr="00D9506B" w:rsidRDefault="006F0040" w:rsidP="00D9506B">
      <w:pPr>
        <w:spacing w:before="240" w:after="120" w:line="240" w:lineRule="auto"/>
        <w:ind w:left="3600" w:firstLine="720"/>
        <w:rPr>
          <w:rFonts w:cs="Arial"/>
          <w:b/>
          <w:bCs/>
          <w:szCs w:val="20"/>
        </w:rPr>
      </w:pPr>
      <w:r w:rsidRPr="00D9506B">
        <w:rPr>
          <w:rFonts w:cs="Arial"/>
          <w:b/>
          <w:bCs/>
          <w:szCs w:val="20"/>
        </w:rPr>
        <w:t>O</w:t>
      </w:r>
      <w:r w:rsidR="001409DB" w:rsidRPr="00D9506B">
        <w:rPr>
          <w:rFonts w:cs="Arial"/>
          <w:b/>
          <w:bCs/>
          <w:szCs w:val="20"/>
        </w:rPr>
        <w:t>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D9506B">
      <w:pPr>
        <w:spacing w:before="240" w:after="0" w:line="240" w:lineRule="auto"/>
        <w:ind w:left="3600"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D9506B">
      <w:pPr>
        <w:spacing w:before="240" w:after="0" w:line="240" w:lineRule="auto"/>
        <w:ind w:left="43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D9506B">
      <w:pPr>
        <w:spacing w:before="240" w:after="0" w:line="240" w:lineRule="auto"/>
        <w:ind w:left="3600" w:firstLine="720"/>
      </w:pPr>
      <w:r w:rsidRPr="00D9506B">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D9506B">
      <w:pPr>
        <w:spacing w:before="240" w:after="0" w:line="240" w:lineRule="auto"/>
        <w:ind w:left="3600" w:firstLine="720"/>
        <w:rPr>
          <w:rFonts w:cs="Arial"/>
          <w:i/>
          <w:iCs/>
          <w:szCs w:val="20"/>
        </w:rPr>
      </w:pPr>
      <w:r w:rsidRPr="00A92CFC">
        <w:rPr>
          <w:rFonts w:cs="Arial"/>
          <w:b/>
          <w:bCs/>
          <w:szCs w:val="20"/>
        </w:rPr>
        <w:t>Or</w:t>
      </w:r>
    </w:p>
    <w:p w14:paraId="29C198F3" w14:textId="544B17CC" w:rsidR="006F0040" w:rsidRDefault="006F0040" w:rsidP="006F0040">
      <w:pPr>
        <w:spacing w:before="240" w:after="0" w:line="240" w:lineRule="auto"/>
        <w:ind w:left="720"/>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FDCDF13" w14:textId="77777777" w:rsidR="001409DB" w:rsidRPr="00AD732D" w:rsidRDefault="001409DB" w:rsidP="006F0040">
      <w:pPr>
        <w:spacing w:before="240" w:after="0" w:line="240" w:lineRule="auto"/>
        <w:ind w:left="720"/>
        <w:rPr>
          <w:rFonts w:cs="Arial"/>
          <w:b/>
          <w:bCs/>
          <w:szCs w:val="20"/>
          <w:u w:val="single"/>
        </w:rPr>
      </w:pP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7A86C105" w14:textId="77777777" w:rsidR="00BF3506"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EC812B0" w14:textId="2267FE4E" w:rsidR="006F0040" w:rsidRDefault="006F0040" w:rsidP="006F0040">
      <w:pPr>
        <w:spacing w:before="240" w:after="120" w:line="240" w:lineRule="auto"/>
        <w:rPr>
          <w:rFonts w:cs="Arial"/>
          <w:szCs w:val="20"/>
        </w:rPr>
      </w:pPr>
      <w:r>
        <w:rPr>
          <w:rFonts w:cs="Arial"/>
          <w:b/>
          <w:szCs w:val="20"/>
        </w:rPr>
        <w:lastRenderedPageBreak/>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0A93B475" w14:textId="77777777" w:rsidR="00BF3506" w:rsidRPr="00BF3506" w:rsidRDefault="00BF3506" w:rsidP="006F0040">
      <w:pPr>
        <w:spacing w:before="240" w:after="120" w:line="240" w:lineRule="auto"/>
        <w:rPr>
          <w:rFonts w:cs="Arial"/>
          <w:color w:val="1F497D"/>
          <w:szCs w:val="20"/>
        </w:rPr>
      </w:pPr>
    </w:p>
    <w:p w14:paraId="5D14AEDD" w14:textId="2F06814F" w:rsidR="006F0040" w:rsidRPr="00BF3506" w:rsidRDefault="006F0040" w:rsidP="00BF3506">
      <w:pPr>
        <w:rPr>
          <w:rFonts w:eastAsiaTheme="majorEastAsia" w:cs="Arial"/>
          <w:b/>
          <w:color w:val="006152"/>
          <w:szCs w:val="20"/>
        </w:rPr>
      </w:pPr>
      <w:bookmarkStart w:id="21" w:name="_Appendix_4:_Clearances"/>
      <w:bookmarkStart w:id="22" w:name="_Toc188374544"/>
      <w:bookmarkEnd w:id="21"/>
      <w:r w:rsidRPr="00BF3506">
        <w:rPr>
          <w:rFonts w:eastAsiaTheme="majorEastAsia" w:cs="Arial"/>
          <w:b/>
          <w:color w:val="006152"/>
          <w:szCs w:val="20"/>
        </w:rPr>
        <w:t>Appendix 3: 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BF3506" w:rsidP="006F0040">
      <w:pPr>
        <w:pStyle w:val="ListParagraph"/>
        <w:numPr>
          <w:ilvl w:val="0"/>
          <w:numId w:val="34"/>
        </w:numPr>
        <w:spacing w:before="240" w:after="120" w:line="240" w:lineRule="auto"/>
        <w:rPr>
          <w:rFonts w:cs="Arial"/>
          <w:szCs w:val="20"/>
        </w:rPr>
      </w:pPr>
      <w:hyperlink r:id="rId25"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BF3506" w:rsidP="006F0040">
      <w:pPr>
        <w:pStyle w:val="ListParagraph"/>
        <w:numPr>
          <w:ilvl w:val="0"/>
          <w:numId w:val="34"/>
        </w:numPr>
        <w:spacing w:before="240" w:after="120" w:line="240" w:lineRule="auto"/>
        <w:rPr>
          <w:rFonts w:cs="Arial"/>
          <w:szCs w:val="20"/>
        </w:rPr>
      </w:pPr>
      <w:hyperlink r:id="rId26"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BF3506" w:rsidP="006F0040">
      <w:pPr>
        <w:pStyle w:val="ListParagraph"/>
        <w:numPr>
          <w:ilvl w:val="0"/>
          <w:numId w:val="34"/>
        </w:numPr>
        <w:spacing w:before="240" w:after="120" w:line="240" w:lineRule="auto"/>
        <w:rPr>
          <w:rFonts w:cs="Arial"/>
          <w:szCs w:val="20"/>
        </w:rPr>
      </w:pPr>
      <w:hyperlink r:id="rId27"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28"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29"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BF3506" w:rsidP="006F0040">
      <w:pPr>
        <w:autoSpaceDE w:val="0"/>
        <w:autoSpaceDN w:val="0"/>
        <w:adjustRightInd w:val="0"/>
        <w:spacing w:before="240" w:after="120" w:line="240" w:lineRule="auto"/>
        <w:rPr>
          <w:rFonts w:cs="Arial"/>
          <w:b/>
          <w:szCs w:val="20"/>
        </w:rPr>
      </w:pPr>
      <w:hyperlink r:id="rId30"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lastRenderedPageBreak/>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1A22D441" w:rsidR="006F0040" w:rsidRDefault="006F0040" w:rsidP="006F0040"/>
    <w:p w14:paraId="4535923C" w14:textId="0C9D5BEE" w:rsidR="00900252" w:rsidRDefault="00900252" w:rsidP="006F0040"/>
    <w:p w14:paraId="0BDC6A05" w14:textId="4FC6A461" w:rsidR="00900252" w:rsidRDefault="00900252" w:rsidP="006F0040"/>
    <w:p w14:paraId="129CFF3F" w14:textId="77777777" w:rsidR="00900252" w:rsidRDefault="00900252" w:rsidP="006F0040"/>
    <w:p w14:paraId="05891266" w14:textId="77777777" w:rsidR="006F0040" w:rsidRDefault="006F0040" w:rsidP="006F0040">
      <w:pPr>
        <w:pStyle w:val="Heading2"/>
      </w:pPr>
      <w:bookmarkStart w:id="26" w:name="_Appendix:_5_Panel"/>
      <w:bookmarkStart w:id="27" w:name="_Toc188374546"/>
      <w:bookmarkEnd w:id="26"/>
      <w:r>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00252" w:rsidRDefault="006F0040" w:rsidP="4F76AD4B">
      <w:pPr>
        <w:pStyle w:val="ListParagraph"/>
        <w:numPr>
          <w:ilvl w:val="0"/>
          <w:numId w:val="28"/>
        </w:numPr>
        <w:spacing w:before="240" w:after="120" w:line="240" w:lineRule="auto"/>
        <w:rPr>
          <w:rFonts w:eastAsia="Times New Roman" w:cs="Arial"/>
          <w:color w:val="000000" w:themeColor="text1"/>
          <w:lang w:eastAsia="en-IE"/>
        </w:rPr>
      </w:pPr>
      <w:r w:rsidRPr="00900252">
        <w:rPr>
          <w:rFonts w:eastAsia="Times New Roman" w:cs="Arial"/>
          <w:color w:val="000000" w:themeColor="text1"/>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900252" w:rsidRDefault="006F0040" w:rsidP="4F76AD4B">
      <w:pPr>
        <w:autoSpaceDE w:val="0"/>
        <w:autoSpaceDN w:val="0"/>
        <w:adjustRightInd w:val="0"/>
        <w:spacing w:before="240" w:after="120" w:line="240" w:lineRule="auto"/>
        <w:ind w:left="360"/>
        <w:rPr>
          <w:rFonts w:eastAsia="Times New Roman" w:cs="Arial"/>
          <w:b/>
          <w:bCs/>
          <w:color w:val="000000" w:themeColor="text1"/>
          <w:lang w:eastAsia="en-IE"/>
        </w:rPr>
      </w:pPr>
      <w:r w:rsidRPr="00900252">
        <w:rPr>
          <w:rFonts w:eastAsia="Times New Roman" w:cs="Arial"/>
          <w:b/>
          <w:bCs/>
          <w:color w:val="000000" w:themeColor="text1"/>
          <w:lang w:eastAsia="en-IE"/>
        </w:rPr>
        <w:t>If you agree to proceed with a Specified Purpose Post:</w:t>
      </w:r>
    </w:p>
    <w:p w14:paraId="071DCD14" w14:textId="29D7559B" w:rsidR="006F0040" w:rsidRPr="00900252" w:rsidRDefault="006F0040" w:rsidP="4F76AD4B">
      <w:pPr>
        <w:pStyle w:val="ListParagraph"/>
        <w:numPr>
          <w:ilvl w:val="0"/>
          <w:numId w:val="33"/>
        </w:numPr>
        <w:shd w:val="clear" w:color="auto" w:fill="FFFFFF" w:themeFill="background1"/>
        <w:spacing w:before="240" w:after="120" w:line="240" w:lineRule="auto"/>
        <w:rPr>
          <w:rFonts w:cs="Arial"/>
          <w:color w:val="000000" w:themeColor="text1"/>
          <w:kern w:val="32"/>
        </w:rPr>
      </w:pPr>
      <w:r w:rsidRPr="00900252">
        <w:rPr>
          <w:rFonts w:cs="Arial"/>
          <w:color w:val="000000" w:themeColor="text1"/>
          <w:kern w:val="32"/>
        </w:rPr>
        <w:t>You will no longer be eligible for any further expressions of interest for Specified Purpose post and will be removed from the panel.</w:t>
      </w:r>
    </w:p>
    <w:p w14:paraId="1D513975" w14:textId="77777777" w:rsidR="006F0040" w:rsidRPr="00900252" w:rsidRDefault="006F0040" w:rsidP="4F76AD4B">
      <w:pPr>
        <w:pStyle w:val="ListParagraph"/>
        <w:numPr>
          <w:ilvl w:val="0"/>
          <w:numId w:val="33"/>
        </w:numPr>
        <w:shd w:val="clear" w:color="auto" w:fill="FFFFFF" w:themeFill="background1"/>
        <w:spacing w:before="240" w:after="120" w:line="240" w:lineRule="auto"/>
        <w:rPr>
          <w:rFonts w:cs="Arial"/>
          <w:color w:val="000000" w:themeColor="text1"/>
          <w:kern w:val="32"/>
        </w:rPr>
      </w:pPr>
      <w:r w:rsidRPr="00900252">
        <w:rPr>
          <w:rFonts w:cs="Arial"/>
          <w:color w:val="000000" w:themeColor="text1"/>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98441E9"/>
    <w:multiLevelType w:val="hybridMultilevel"/>
    <w:tmpl w:val="9AAE7246"/>
    <w:lvl w:ilvl="0" w:tplc="18090001">
      <w:start w:val="1"/>
      <w:numFmt w:val="bullet"/>
      <w:lvlText w:val=""/>
      <w:lvlJc w:val="left"/>
      <w:pPr>
        <w:ind w:left="828" w:hanging="360"/>
      </w:pPr>
      <w:rPr>
        <w:rFonts w:ascii="Symbol" w:hAnsi="Symbol" w:hint="default"/>
      </w:rPr>
    </w:lvl>
    <w:lvl w:ilvl="1" w:tplc="18090003" w:tentative="1">
      <w:start w:val="1"/>
      <w:numFmt w:val="bullet"/>
      <w:lvlText w:val="o"/>
      <w:lvlJc w:val="left"/>
      <w:pPr>
        <w:ind w:left="1548" w:hanging="360"/>
      </w:pPr>
      <w:rPr>
        <w:rFonts w:ascii="Courier New" w:hAnsi="Courier New" w:cs="Courier New" w:hint="default"/>
      </w:rPr>
    </w:lvl>
    <w:lvl w:ilvl="2" w:tplc="18090005" w:tentative="1">
      <w:start w:val="1"/>
      <w:numFmt w:val="bullet"/>
      <w:lvlText w:val=""/>
      <w:lvlJc w:val="left"/>
      <w:pPr>
        <w:ind w:left="2268" w:hanging="360"/>
      </w:pPr>
      <w:rPr>
        <w:rFonts w:ascii="Wingdings" w:hAnsi="Wingdings" w:hint="default"/>
      </w:rPr>
    </w:lvl>
    <w:lvl w:ilvl="3" w:tplc="18090001" w:tentative="1">
      <w:start w:val="1"/>
      <w:numFmt w:val="bullet"/>
      <w:lvlText w:val=""/>
      <w:lvlJc w:val="left"/>
      <w:pPr>
        <w:ind w:left="2988" w:hanging="360"/>
      </w:pPr>
      <w:rPr>
        <w:rFonts w:ascii="Symbol" w:hAnsi="Symbol" w:hint="default"/>
      </w:rPr>
    </w:lvl>
    <w:lvl w:ilvl="4" w:tplc="18090003" w:tentative="1">
      <w:start w:val="1"/>
      <w:numFmt w:val="bullet"/>
      <w:lvlText w:val="o"/>
      <w:lvlJc w:val="left"/>
      <w:pPr>
        <w:ind w:left="3708" w:hanging="360"/>
      </w:pPr>
      <w:rPr>
        <w:rFonts w:ascii="Courier New" w:hAnsi="Courier New" w:cs="Courier New" w:hint="default"/>
      </w:rPr>
    </w:lvl>
    <w:lvl w:ilvl="5" w:tplc="18090005" w:tentative="1">
      <w:start w:val="1"/>
      <w:numFmt w:val="bullet"/>
      <w:lvlText w:val=""/>
      <w:lvlJc w:val="left"/>
      <w:pPr>
        <w:ind w:left="4428" w:hanging="360"/>
      </w:pPr>
      <w:rPr>
        <w:rFonts w:ascii="Wingdings" w:hAnsi="Wingdings" w:hint="default"/>
      </w:rPr>
    </w:lvl>
    <w:lvl w:ilvl="6" w:tplc="18090001" w:tentative="1">
      <w:start w:val="1"/>
      <w:numFmt w:val="bullet"/>
      <w:lvlText w:val=""/>
      <w:lvlJc w:val="left"/>
      <w:pPr>
        <w:ind w:left="5148" w:hanging="360"/>
      </w:pPr>
      <w:rPr>
        <w:rFonts w:ascii="Symbol" w:hAnsi="Symbol" w:hint="default"/>
      </w:rPr>
    </w:lvl>
    <w:lvl w:ilvl="7" w:tplc="18090003" w:tentative="1">
      <w:start w:val="1"/>
      <w:numFmt w:val="bullet"/>
      <w:lvlText w:val="o"/>
      <w:lvlJc w:val="left"/>
      <w:pPr>
        <w:ind w:left="5868" w:hanging="360"/>
      </w:pPr>
      <w:rPr>
        <w:rFonts w:ascii="Courier New" w:hAnsi="Courier New" w:cs="Courier New" w:hint="default"/>
      </w:rPr>
    </w:lvl>
    <w:lvl w:ilvl="8" w:tplc="18090005" w:tentative="1">
      <w:start w:val="1"/>
      <w:numFmt w:val="bullet"/>
      <w:lvlText w:val=""/>
      <w:lvlJc w:val="left"/>
      <w:pPr>
        <w:ind w:left="6588" w:hanging="360"/>
      </w:pPr>
      <w:rPr>
        <w:rFonts w:ascii="Wingdings" w:hAnsi="Wingdings" w:hint="default"/>
      </w:r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2"/>
  </w:num>
  <w:num w:numId="16">
    <w:abstractNumId w:val="28"/>
  </w:num>
  <w:num w:numId="17">
    <w:abstractNumId w:val="37"/>
  </w:num>
  <w:num w:numId="18">
    <w:abstractNumId w:val="6"/>
  </w:num>
  <w:num w:numId="19">
    <w:abstractNumId w:val="20"/>
  </w:num>
  <w:num w:numId="20">
    <w:abstractNumId w:val="22"/>
  </w:num>
  <w:num w:numId="21">
    <w:abstractNumId w:val="29"/>
  </w:num>
  <w:num w:numId="22">
    <w:abstractNumId w:val="10"/>
  </w:num>
  <w:num w:numId="23">
    <w:abstractNumId w:val="3"/>
  </w:num>
  <w:num w:numId="24">
    <w:abstractNumId w:val="11"/>
  </w:num>
  <w:num w:numId="25">
    <w:abstractNumId w:val="3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5"/>
  </w:num>
  <w:num w:numId="32">
    <w:abstractNumId w:val="19"/>
  </w:num>
  <w:num w:numId="33">
    <w:abstractNumId w:val="5"/>
  </w:num>
  <w:num w:numId="34">
    <w:abstractNumId w:val="34"/>
  </w:num>
  <w:num w:numId="35">
    <w:abstractNumId w:val="25"/>
  </w:num>
  <w:num w:numId="36">
    <w:abstractNumId w:val="1"/>
  </w:num>
  <w:num w:numId="37">
    <w:abstractNumId w:val="14"/>
  </w:num>
  <w:num w:numId="38">
    <w:abstractNumId w:val="1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1409DB"/>
    <w:rsid w:val="00430805"/>
    <w:rsid w:val="006F0040"/>
    <w:rsid w:val="00900252"/>
    <w:rsid w:val="00A21349"/>
    <w:rsid w:val="00B94DAA"/>
    <w:rsid w:val="00BE78EC"/>
    <w:rsid w:val="00BF3506"/>
    <w:rsid w:val="00D9506B"/>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900252"/>
    <w:rPr>
      <w:color w:val="605E5C"/>
      <w:shd w:val="clear" w:color="auto" w:fill="E1DFDD"/>
    </w:rPr>
  </w:style>
  <w:style w:type="paragraph" w:customStyle="1" w:styleId="TableParagraph">
    <w:name w:val="Table Paragraph"/>
    <w:basedOn w:val="Normal"/>
    <w:uiPriority w:val="1"/>
    <w:qFormat/>
    <w:rsid w:val="00900252"/>
    <w:pPr>
      <w:widowControl w:val="0"/>
      <w:autoSpaceDE w:val="0"/>
      <w:autoSpaceDN w:val="0"/>
      <w:spacing w:after="0" w:line="240" w:lineRule="auto"/>
      <w:ind w:left="108"/>
    </w:pPr>
    <w:rPr>
      <w:rFonts w:eastAsia="Arial" w:cs="Arial"/>
      <w:sz w:val="22"/>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police.uk/pu/find-a-police-force/"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ecruit.GUH@hse.ie"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fp.gov.au/" TargetMode="External"/><Relationship Id="rId10" Type="http://schemas.openxmlformats.org/officeDocument/2006/relationships/hyperlink" Target="http://on" TargetMode="External"/><Relationship Id="rId19" Type="http://schemas.openxmlformats.org/officeDocument/2006/relationships/hyperlink" Target="https://careerhub.hse.ie/"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5900</Words>
  <Characters>33635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Alva Collins</cp:lastModifiedBy>
  <cp:revision>4</cp:revision>
  <dcterms:created xsi:type="dcterms:W3CDTF">2026-01-13T13:46:00Z</dcterms:created>
  <dcterms:modified xsi:type="dcterms:W3CDTF">2026-01-22T09:36:00Z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