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5758"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68BE7F44"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6F254BA9"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0EC2E4DB" wp14:editId="65D26073">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04D48B2F"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68EC360E" w14:textId="77777777" w:rsidR="00E12BD9" w:rsidRPr="00E12BD9" w:rsidRDefault="00D7206A"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he Saolta University Health Care Group provides acute and specialist hospital services to the West and North West of Ireland – counties Galway, Mayo, Roscommon, Sligo, Leitrim, Donegal and adjoining counties.</w:t>
      </w:r>
    </w:p>
    <w:p w14:paraId="48E2A8D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A739C8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Saolta University Health Care Group comprises of 7 hospitals across 8 sites:</w:t>
      </w:r>
    </w:p>
    <w:p w14:paraId="0048431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F4228E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582859E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1F0D99F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67D817D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6817195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593361E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Sligo University Hospital (SUH) incorporating Our Lady’s Hospital Manorhamilton (OLHM)</w:t>
      </w:r>
    </w:p>
    <w:p w14:paraId="234022E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6E87CA0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A5EBE7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4FBDDD8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1E87F6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Saolta Group’s region covers one third of the land mass of Ireland, it provides health care to a population of 830,000, employs 10,653 staff (October 2019), and has a budget of €868 million. </w:t>
      </w:r>
    </w:p>
    <w:p w14:paraId="0F6B5EF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527027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6495ABA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5CE6F02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2297AA6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F71585C"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2A578F9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7C2BBF2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552648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4E7BC5A"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Guiding Principles</w:t>
      </w:r>
    </w:p>
    <w:p w14:paraId="3931A7B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40FB8A8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CFDD9E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019D0E4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1392C03"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095A1263"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integrated services across the Saolta Group Hospitals, with clear lines of responsibility, accountability and authority, whilst maintaining individual hospital site integrity.</w:t>
      </w:r>
    </w:p>
    <w:p w14:paraId="5F800DC8"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4E9D8A7E"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0CD6E68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B56B252"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3803AF22"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00627FCD"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Strategy 2019-2023</w:t>
      </w:r>
    </w:p>
    <w:p w14:paraId="5DCD83C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3045853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6149D5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0FE5174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2BBD92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5B87D5B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51E87B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7F48BD0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488E86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33485AB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9CCC0C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3F0D334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78758E5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50E2DED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A8B0D1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3382B77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38C48D2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6768950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3229B7F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583155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10D73EB8"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2C8DD99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Saolta University Healthcare Group and is the second-largest Model 3 hospital in the HSE network with approximately 24,000 in-patients per annum. </w:t>
      </w:r>
    </w:p>
    <w:p w14:paraId="58E10092"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4ADFB9E7"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3EBBD18"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05C203F6"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7F1E975B"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53A17797"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7475CDAB"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666015F3"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0F36FCCC" w14:textId="77777777" w:rsidR="006D22D2" w:rsidRDefault="006D22D2" w:rsidP="006D22D2">
      <w:pPr>
        <w:keepNext/>
        <w:spacing w:after="0" w:line="240" w:lineRule="auto"/>
        <w:jc w:val="both"/>
        <w:outlineLvl w:val="0"/>
        <w:rPr>
          <w:rFonts w:ascii="Arial" w:eastAsia="Times New Roman" w:hAnsi="Arial" w:cs="Times New Roman"/>
          <w:b/>
          <w:sz w:val="24"/>
          <w:szCs w:val="24"/>
          <w:lang w:val="en-GB"/>
        </w:rPr>
      </w:pPr>
      <w:r w:rsidRPr="006D22D2">
        <w:rPr>
          <w:rFonts w:ascii="Arial" w:eastAsia="Times New Roman" w:hAnsi="Arial" w:cs="Times New Roman"/>
          <w:b/>
          <w:sz w:val="24"/>
          <w:szCs w:val="24"/>
          <w:lang w:val="en-GB"/>
        </w:rPr>
        <w:lastRenderedPageBreak/>
        <w:t>Department of General Internal Medicine</w:t>
      </w:r>
    </w:p>
    <w:p w14:paraId="4B8CD8B4"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75624CE0" w14:textId="77777777" w:rsidR="006D22D2" w:rsidRPr="006D22D2" w:rsidRDefault="006D22D2" w:rsidP="006D22D2">
      <w:pPr>
        <w:autoSpaceDE w:val="0"/>
        <w:autoSpaceDN w:val="0"/>
        <w:adjustRightInd w:val="0"/>
        <w:spacing w:after="0" w:line="240" w:lineRule="auto"/>
        <w:jc w:val="both"/>
        <w:rPr>
          <w:rFonts w:ascii="Arial" w:eastAsia="Times New Roman" w:hAnsi="Arial" w:cs="Arial"/>
          <w:sz w:val="20"/>
          <w:szCs w:val="20"/>
          <w:lang w:eastAsia="en-IE"/>
        </w:rPr>
      </w:pPr>
      <w:r w:rsidRPr="006D22D2">
        <w:rPr>
          <w:rFonts w:ascii="Arial" w:eastAsia="Times New Roman" w:hAnsi="Arial" w:cs="Arial"/>
          <w:sz w:val="20"/>
          <w:szCs w:val="20"/>
          <w:lang w:eastAsia="en-IE"/>
        </w:rPr>
        <w:t>The medical service is a combination of in-patient and out-patient activity, and comprises emergency and elective workload.  Sub-specialty interests include Respiratory, Gastroenterology, Cardiology, Endocrinology, Nephrology and Care of the Elderly.</w:t>
      </w:r>
    </w:p>
    <w:p w14:paraId="572C2542" w14:textId="77777777" w:rsidR="006D22D2" w:rsidRPr="006D22D2" w:rsidRDefault="006D22D2" w:rsidP="006D22D2">
      <w:pPr>
        <w:autoSpaceDE w:val="0"/>
        <w:autoSpaceDN w:val="0"/>
        <w:adjustRightInd w:val="0"/>
        <w:spacing w:after="0" w:line="240" w:lineRule="auto"/>
        <w:jc w:val="both"/>
        <w:rPr>
          <w:rFonts w:ascii="Arial" w:eastAsia="Times New Roman" w:hAnsi="Arial" w:cs="Arial"/>
          <w:sz w:val="20"/>
          <w:szCs w:val="20"/>
          <w:lang w:eastAsia="en-IE"/>
        </w:rPr>
      </w:pPr>
    </w:p>
    <w:p w14:paraId="539E46CB" w14:textId="77777777" w:rsidR="006D22D2" w:rsidRPr="006D22D2" w:rsidRDefault="006D22D2" w:rsidP="006D22D2">
      <w:pPr>
        <w:autoSpaceDE w:val="0"/>
        <w:autoSpaceDN w:val="0"/>
        <w:adjustRightInd w:val="0"/>
        <w:spacing w:after="0" w:line="240" w:lineRule="auto"/>
        <w:jc w:val="both"/>
        <w:rPr>
          <w:rFonts w:ascii="Arial" w:eastAsia="Times New Roman" w:hAnsi="Arial" w:cs="Arial"/>
          <w:sz w:val="20"/>
          <w:szCs w:val="20"/>
          <w:lang w:eastAsia="en-IE"/>
        </w:rPr>
      </w:pPr>
      <w:r w:rsidRPr="006D22D2">
        <w:rPr>
          <w:rFonts w:ascii="Arial" w:eastAsia="Times New Roman" w:hAnsi="Arial" w:cs="Arial"/>
          <w:sz w:val="20"/>
          <w:szCs w:val="20"/>
          <w:lang w:eastAsia="en-IE"/>
        </w:rPr>
        <w:t>There is an also extensive Community Hospital Network of 10 Hospitals throughout the county providing step down care, rehabilitation services and respite care in addition to long term care to LUH patients. A new Stroke Unit was opened earlier in 2021 which comprises 8 beds and has onward referral to the Medical Rehabilitation Unit which is a 19 bedded unit</w:t>
      </w:r>
      <w:r>
        <w:rPr>
          <w:rFonts w:ascii="Arial" w:eastAsia="Times New Roman" w:hAnsi="Arial" w:cs="Arial"/>
          <w:sz w:val="20"/>
          <w:szCs w:val="20"/>
          <w:lang w:eastAsia="en-IE"/>
        </w:rPr>
        <w:t xml:space="preserve"> located on the campus of Letterkenny University Hospital</w:t>
      </w:r>
      <w:r w:rsidRPr="006D22D2">
        <w:rPr>
          <w:rFonts w:ascii="Arial" w:eastAsia="Times New Roman" w:hAnsi="Arial" w:cs="Arial"/>
          <w:sz w:val="20"/>
          <w:szCs w:val="20"/>
          <w:lang w:eastAsia="en-IE"/>
        </w:rPr>
        <w:t>.</w:t>
      </w:r>
    </w:p>
    <w:p w14:paraId="7A0EB036"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208AF8FC"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E7EAEA5"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2CFEB44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4256D472"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1820EC4A"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4215825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4E351014"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4B6A10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4D4BD072"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08895E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ensure that duties and functions are undertaken in a manner that prioritises the safety and well being of patients;</w:t>
      </w:r>
    </w:p>
    <w:p w14:paraId="42EACB3B"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44835EE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7EDC1D1A"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D556B3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30FE6E00"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BCED41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38AC1568"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CBE0B7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61CA1E5B"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1FB724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465B28B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235CD0C"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550813A9"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31E70D1E"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07EEFFC2"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6D6705E"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1BA1BD83"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6F00BB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61FDCC4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093DD52"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14:paraId="239E7ED6"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1274AEB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216037B8"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03464405"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lastRenderedPageBreak/>
        <w:t>perform other duties as required by the supervising Consultant / Clinical Director / Employer.</w:t>
      </w:r>
    </w:p>
    <w:p w14:paraId="39AC33CE"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1E4C4453"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6EE5F080"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0648623A"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21ED0B23"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1DD0FCCF"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757F426D" w14:textId="77777777" w:rsidR="006D22D2" w:rsidRDefault="006D22D2" w:rsidP="00E12BD9">
      <w:pPr>
        <w:spacing w:after="0" w:line="240" w:lineRule="auto"/>
        <w:jc w:val="both"/>
        <w:rPr>
          <w:rFonts w:ascii="Arial" w:eastAsia="Times New Roman" w:hAnsi="Arial" w:cs="Times New Roman"/>
          <w:sz w:val="20"/>
          <w:szCs w:val="24"/>
          <w:lang w:val="en-GB"/>
        </w:rPr>
      </w:pPr>
    </w:p>
    <w:p w14:paraId="2E243667" w14:textId="77777777" w:rsidR="006D22D2" w:rsidRDefault="006D22D2" w:rsidP="00E12BD9">
      <w:pPr>
        <w:spacing w:after="0" w:line="240" w:lineRule="auto"/>
        <w:jc w:val="both"/>
        <w:rPr>
          <w:rFonts w:ascii="Arial" w:eastAsia="Times New Roman" w:hAnsi="Arial" w:cs="Times New Roman"/>
          <w:sz w:val="20"/>
          <w:szCs w:val="24"/>
          <w:lang w:val="en-GB"/>
        </w:rPr>
      </w:pPr>
    </w:p>
    <w:p w14:paraId="7DDA9861" w14:textId="77777777" w:rsidR="00F469A7" w:rsidRPr="003B7510" w:rsidRDefault="00F469A7" w:rsidP="00F469A7">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4614B1EE" w14:textId="77777777" w:rsidR="00F469A7" w:rsidRPr="003B7510" w:rsidRDefault="00F469A7" w:rsidP="00F469A7">
      <w:pPr>
        <w:spacing w:after="0" w:line="240" w:lineRule="auto"/>
        <w:jc w:val="both"/>
        <w:rPr>
          <w:rFonts w:ascii="Arial" w:eastAsia="Times New Roman" w:hAnsi="Arial" w:cs="Arial"/>
          <w:sz w:val="20"/>
          <w:szCs w:val="24"/>
          <w:lang w:val="en-GB"/>
        </w:rPr>
      </w:pPr>
    </w:p>
    <w:p w14:paraId="22FAD87F" w14:textId="77777777" w:rsidR="00F469A7" w:rsidRDefault="00F469A7" w:rsidP="00F469A7">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0C503C3C" w14:textId="77777777" w:rsidR="00F469A7" w:rsidRDefault="00F469A7" w:rsidP="00F469A7">
      <w:pPr>
        <w:spacing w:after="0" w:line="240" w:lineRule="auto"/>
        <w:jc w:val="both"/>
        <w:rPr>
          <w:rFonts w:ascii="Arial" w:eastAsia="Times New Roman" w:hAnsi="Arial" w:cs="Arial"/>
          <w:sz w:val="20"/>
          <w:szCs w:val="20"/>
          <w:lang w:val="en-GB"/>
        </w:rPr>
      </w:pPr>
    </w:p>
    <w:p w14:paraId="7D2370D5" w14:textId="77777777" w:rsidR="00F469A7" w:rsidRDefault="00F469A7" w:rsidP="00F469A7">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53AC8D92" w14:textId="77777777" w:rsidR="00F469A7" w:rsidRDefault="00F469A7" w:rsidP="00F469A7">
      <w:pPr>
        <w:spacing w:after="0" w:line="240" w:lineRule="auto"/>
        <w:jc w:val="both"/>
        <w:rPr>
          <w:rFonts w:ascii="Arial" w:eastAsia="Times New Roman" w:hAnsi="Arial" w:cs="Arial"/>
          <w:sz w:val="20"/>
          <w:szCs w:val="20"/>
          <w:lang w:val="en-GB"/>
        </w:rPr>
      </w:pPr>
    </w:p>
    <w:p w14:paraId="1DBFECFD" w14:textId="77777777" w:rsidR="00F469A7" w:rsidRDefault="00F469A7" w:rsidP="00F469A7">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66F35C4E" w14:textId="77777777" w:rsidR="00F469A7" w:rsidRDefault="00F469A7" w:rsidP="00F469A7">
      <w:pPr>
        <w:spacing w:after="0" w:line="240" w:lineRule="auto"/>
        <w:jc w:val="both"/>
        <w:rPr>
          <w:rFonts w:ascii="Arial" w:eastAsia="Times New Roman" w:hAnsi="Arial" w:cs="Arial"/>
          <w:sz w:val="20"/>
          <w:szCs w:val="20"/>
          <w:lang w:val="en-GB"/>
        </w:rPr>
      </w:pPr>
    </w:p>
    <w:p w14:paraId="21291798" w14:textId="77777777" w:rsidR="00F469A7" w:rsidRDefault="00F469A7" w:rsidP="00F469A7">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407AF457" w14:textId="77777777" w:rsidR="00F469A7" w:rsidRDefault="00F469A7" w:rsidP="00F469A7"/>
    <w:p w14:paraId="47FC8A71" w14:textId="77777777" w:rsidR="00F469A7" w:rsidRDefault="00F469A7" w:rsidP="00F469A7">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3E57ECEA" w14:textId="77777777" w:rsidR="00F469A7" w:rsidRDefault="00F469A7" w:rsidP="00F469A7">
      <w:pPr>
        <w:keepNext/>
        <w:spacing w:after="0" w:line="240" w:lineRule="auto"/>
        <w:jc w:val="both"/>
        <w:outlineLvl w:val="0"/>
        <w:rPr>
          <w:rFonts w:ascii="Arial" w:eastAsia="Times New Roman" w:hAnsi="Arial" w:cs="Times New Roman"/>
          <w:b/>
          <w:sz w:val="24"/>
          <w:szCs w:val="24"/>
          <w:lang w:val="en-GB"/>
        </w:rPr>
      </w:pPr>
    </w:p>
    <w:p w14:paraId="4E289B02" w14:textId="77777777" w:rsidR="00F469A7" w:rsidRDefault="00F469A7" w:rsidP="00F469A7">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14:paraId="7440D89A" w14:textId="77777777" w:rsidR="00962834" w:rsidRDefault="00962834" w:rsidP="00962834">
      <w:pPr>
        <w:spacing w:after="0" w:line="240" w:lineRule="auto"/>
        <w:jc w:val="both"/>
        <w:rPr>
          <w:rFonts w:ascii="Arial" w:eastAsia="Times New Roman" w:hAnsi="Arial" w:cs="Times New Roman"/>
          <w:sz w:val="20"/>
          <w:szCs w:val="24"/>
          <w:lang w:val="en-GB"/>
        </w:rPr>
      </w:pPr>
    </w:p>
    <w:p w14:paraId="76C2778A" w14:textId="77777777" w:rsidR="00962834" w:rsidRDefault="00962834" w:rsidP="00962834">
      <w:pPr>
        <w:spacing w:after="0" w:line="240" w:lineRule="auto"/>
        <w:jc w:val="both"/>
        <w:rPr>
          <w:rFonts w:ascii="Arial" w:eastAsia="Times New Roman" w:hAnsi="Arial" w:cs="Times New Roman"/>
          <w:sz w:val="20"/>
          <w:szCs w:val="24"/>
          <w:lang w:val="en-GB"/>
        </w:rPr>
      </w:pPr>
    </w:p>
    <w:p w14:paraId="1D70E30B"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DE12" w14:textId="77777777" w:rsidR="00E12BD9" w:rsidRDefault="00E12BD9" w:rsidP="00E12BD9">
      <w:pPr>
        <w:spacing w:after="0" w:line="240" w:lineRule="auto"/>
      </w:pPr>
      <w:r>
        <w:separator/>
      </w:r>
    </w:p>
  </w:endnote>
  <w:endnote w:type="continuationSeparator" w:id="0">
    <w:p w14:paraId="1A3E0168"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1323" w14:textId="77777777" w:rsidR="00E12BD9" w:rsidRDefault="00E12BD9" w:rsidP="00E12BD9">
      <w:pPr>
        <w:spacing w:after="0" w:line="240" w:lineRule="auto"/>
      </w:pPr>
      <w:r>
        <w:separator/>
      </w:r>
    </w:p>
  </w:footnote>
  <w:footnote w:type="continuationSeparator" w:id="0">
    <w:p w14:paraId="3DC604DA" w14:textId="77777777" w:rsidR="00E12BD9" w:rsidRDefault="00E12BD9" w:rsidP="00E12BD9">
      <w:pPr>
        <w:spacing w:after="0" w:line="240" w:lineRule="auto"/>
      </w:pPr>
      <w:r>
        <w:continuationSeparator/>
      </w:r>
    </w:p>
  </w:footnote>
  <w:footnote w:id="1">
    <w:p w14:paraId="46419D81"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1A1017"/>
    <w:rsid w:val="001A3260"/>
    <w:rsid w:val="001C7CE7"/>
    <w:rsid w:val="00216773"/>
    <w:rsid w:val="00363D80"/>
    <w:rsid w:val="00692F1B"/>
    <w:rsid w:val="006D22D2"/>
    <w:rsid w:val="00962834"/>
    <w:rsid w:val="00D256BE"/>
    <w:rsid w:val="00D7206A"/>
    <w:rsid w:val="00E12BD9"/>
    <w:rsid w:val="00E2126A"/>
    <w:rsid w:val="00F469A7"/>
    <w:rsid w:val="00F509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D839"/>
  <w15:docId w15:val="{A1023CB2-2A15-4CE8-92ED-0E8329B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378088124">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Melissa Egan</cp:lastModifiedBy>
  <cp:revision>2</cp:revision>
  <dcterms:created xsi:type="dcterms:W3CDTF">2025-11-27T11:43:00Z</dcterms:created>
  <dcterms:modified xsi:type="dcterms:W3CDTF">2025-11-27T11:43:00Z</dcterms:modified>
</cp:coreProperties>
</file>