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48A12" w14:textId="77777777" w:rsidR="00E12BD9" w:rsidRPr="00E12BD9" w:rsidRDefault="00E12BD9" w:rsidP="00E12BD9">
      <w:pPr>
        <w:keepNext/>
        <w:spacing w:after="0" w:line="240" w:lineRule="auto"/>
        <w:jc w:val="center"/>
        <w:outlineLvl w:val="0"/>
        <w:rPr>
          <w:rFonts w:ascii="Arial" w:eastAsia="Times New Roman" w:hAnsi="Arial" w:cs="Times New Roman"/>
          <w:b/>
          <w:sz w:val="32"/>
          <w:szCs w:val="32"/>
          <w:lang w:val="en-GB"/>
        </w:rPr>
      </w:pPr>
      <w:r w:rsidRPr="00E12BD9">
        <w:rPr>
          <w:rFonts w:ascii="Arial" w:eastAsia="Times New Roman" w:hAnsi="Arial" w:cs="Times New Roman"/>
          <w:b/>
          <w:sz w:val="32"/>
          <w:szCs w:val="32"/>
          <w:lang w:val="en-GB"/>
        </w:rPr>
        <w:t>Job Description – Non Consultant Hospital Doctor (NCHD)</w:t>
      </w:r>
    </w:p>
    <w:p w14:paraId="51B194FA"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24AD1CC1" w14:textId="77777777" w:rsidR="00E12BD9" w:rsidRDefault="00E12BD9" w:rsidP="00E12BD9">
      <w:pPr>
        <w:keepNext/>
        <w:spacing w:after="0" w:line="240" w:lineRule="auto"/>
        <w:jc w:val="center"/>
        <w:outlineLvl w:val="0"/>
        <w:rPr>
          <w:rFonts w:ascii="Arial" w:eastAsia="Times New Roman" w:hAnsi="Arial" w:cs="Times New Roman"/>
          <w:b/>
          <w:sz w:val="24"/>
          <w:szCs w:val="24"/>
          <w:lang w:val="en-GB"/>
        </w:rPr>
      </w:pPr>
      <w:r>
        <w:rPr>
          <w:rFonts w:ascii="Arial" w:eastAsia="Times New Roman" w:hAnsi="Arial" w:cs="Times New Roman"/>
          <w:b/>
          <w:noProof/>
          <w:sz w:val="24"/>
          <w:szCs w:val="24"/>
          <w:lang w:eastAsia="en-IE"/>
        </w:rPr>
        <w:drawing>
          <wp:inline distT="0" distB="0" distL="0" distR="0" wp14:anchorId="1C69CE90" wp14:editId="22262668">
            <wp:extent cx="4291965" cy="1061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1965" cy="1061085"/>
                    </a:xfrm>
                    <a:prstGeom prst="rect">
                      <a:avLst/>
                    </a:prstGeom>
                    <a:noFill/>
                  </pic:spPr>
                </pic:pic>
              </a:graphicData>
            </a:graphic>
          </wp:inline>
        </w:drawing>
      </w:r>
    </w:p>
    <w:p w14:paraId="2034DB1A"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26C636C2" w14:textId="77777777" w:rsidR="00E12BD9" w:rsidRPr="00E12BD9" w:rsidRDefault="00897706" w:rsidP="00E12BD9">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T</w:t>
      </w:r>
      <w:r w:rsidR="00E12BD9" w:rsidRPr="00E12BD9">
        <w:rPr>
          <w:rFonts w:ascii="Arial" w:eastAsia="Times New Roman" w:hAnsi="Arial" w:cs="Arial"/>
          <w:sz w:val="20"/>
          <w:szCs w:val="20"/>
          <w:lang w:val="en-GB" w:eastAsia="en-GB"/>
        </w:rPr>
        <w:t>he Saolta University Health Care Group provides acute and specialist hospital services to the West and North West of Ireland – counties Galway, Mayo, Roscommon, Sligo, Leitrim, Donegal and adjoining counties.</w:t>
      </w:r>
    </w:p>
    <w:p w14:paraId="1D2F80C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426D078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Saolta University Health Care Group comprises of 7 hospitals across 8 sites:</w:t>
      </w:r>
    </w:p>
    <w:p w14:paraId="6BC66B5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6116D6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r>
      <w:r w:rsidRPr="00E12BD9">
        <w:rPr>
          <w:rFonts w:ascii="Arial" w:eastAsia="Times New Roman" w:hAnsi="Arial" w:cs="Arial"/>
          <w:b/>
          <w:sz w:val="20"/>
          <w:szCs w:val="20"/>
          <w:lang w:val="en-GB" w:eastAsia="en-GB"/>
        </w:rPr>
        <w:t>Letterkenny University Hospital (LUH)</w:t>
      </w:r>
    </w:p>
    <w:p w14:paraId="559FFA0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Mayo University Hospital (MUH)</w:t>
      </w:r>
    </w:p>
    <w:p w14:paraId="75482CB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Merlin Park University Hospital (MPUH)</w:t>
      </w:r>
    </w:p>
    <w:p w14:paraId="6CE9706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Portiuncula University Hospital (PUH)</w:t>
      </w:r>
    </w:p>
    <w:p w14:paraId="528B0C1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Roscommon University Hospital (RUH)</w:t>
      </w:r>
    </w:p>
    <w:p w14:paraId="3B5BD05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Sligo University Hospital (SUH) incorporating Our Lady’s Hospital Manorhamilton (OLHM)</w:t>
      </w:r>
    </w:p>
    <w:p w14:paraId="4C55128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University Hospital Galway (UHG)</w:t>
      </w:r>
    </w:p>
    <w:p w14:paraId="76B43B8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7B5C8142"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Group's Academic Partner is NUI Galway.</w:t>
      </w:r>
    </w:p>
    <w:p w14:paraId="26D7AB4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AD3793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 Saolta Group’s region covers one third of the land mass of Ireland, it provides health care to a population of 830,000, employs 10,653 staff (October 2019), and has a budget of €868 million. </w:t>
      </w:r>
    </w:p>
    <w:p w14:paraId="5DDE47C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374E02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14:paraId="25C92FB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 </w:t>
      </w:r>
    </w:p>
    <w:p w14:paraId="32381B4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Saolta University Health Care Group aims to meet its service plan targets. Its priority is to implement the national Clinical Care programmes across the Group and establish a performance management culture with the development of Key Performance Indicators.</w:t>
      </w:r>
    </w:p>
    <w:p w14:paraId="2D7B5B8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7073BAC9"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Vision</w:t>
      </w:r>
    </w:p>
    <w:p w14:paraId="22D1A250"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vision is to be a leading academic Hospital Group providing excellent integrated patient-centred care delivered by skilled caring staff.</w:t>
      </w:r>
    </w:p>
    <w:p w14:paraId="5F4CA31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1A1A776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462E15E"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Saolta Guiding Principles</w:t>
      </w:r>
    </w:p>
    <w:p w14:paraId="606C82C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Care - Compassion - Trust - Learning</w:t>
      </w:r>
    </w:p>
    <w:p w14:paraId="3DE2E06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43C7481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guiding principles are to work in partnership with patients and other healthcare providers across the continuum of care to:</w:t>
      </w:r>
    </w:p>
    <w:p w14:paraId="4F24E262"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50DAF81"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Deliver high quality, safe, timely and equitable patient care by developing and ensuring sustainable clinical services to meet the needs of our population.</w:t>
      </w:r>
    </w:p>
    <w:p w14:paraId="0912C2E8"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Deliver integrated services across the Saolta Group Hospitals, with clear lines of responsibility, accountability and authority, whilst maintaining individual hospital site integrity.</w:t>
      </w:r>
    </w:p>
    <w:p w14:paraId="2FCBE5FF"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Continue to develop and improve our clinical services supported by education, research and innovation, in partnership with NUI Galway and other academic partners.</w:t>
      </w:r>
    </w:p>
    <w:p w14:paraId="3C432574"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Recruit, retain and develop highly-skilled multidisciplinary teams through support, engagement and empowerment.</w:t>
      </w:r>
    </w:p>
    <w:p w14:paraId="7700A75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6F21548D" w14:textId="77777777" w:rsidR="00E12BD9" w:rsidRDefault="00E12BD9" w:rsidP="00E12BD9">
      <w:pPr>
        <w:spacing w:after="0" w:line="240" w:lineRule="auto"/>
        <w:jc w:val="both"/>
        <w:rPr>
          <w:rFonts w:ascii="Arial" w:eastAsia="Times New Roman" w:hAnsi="Arial" w:cs="Arial"/>
          <w:b/>
          <w:sz w:val="20"/>
          <w:szCs w:val="20"/>
          <w:lang w:val="en-GB" w:eastAsia="en-GB"/>
        </w:rPr>
      </w:pPr>
    </w:p>
    <w:p w14:paraId="6CB5A739" w14:textId="77777777" w:rsidR="00E12BD9" w:rsidRDefault="00E12BD9" w:rsidP="00E12BD9">
      <w:pPr>
        <w:spacing w:after="0" w:line="240" w:lineRule="auto"/>
        <w:jc w:val="both"/>
        <w:rPr>
          <w:rFonts w:ascii="Arial" w:eastAsia="Times New Roman" w:hAnsi="Arial" w:cs="Arial"/>
          <w:b/>
          <w:sz w:val="20"/>
          <w:szCs w:val="20"/>
          <w:lang w:val="en-GB" w:eastAsia="en-GB"/>
        </w:rPr>
      </w:pPr>
    </w:p>
    <w:p w14:paraId="0FDD153E"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Saolta Strategy 2019-2023</w:t>
      </w:r>
    </w:p>
    <w:p w14:paraId="2F84B5C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have developed a five year strategy which outlines the vision and framework for the Group’s strategic development from 2019 to 2023.</w:t>
      </w:r>
    </w:p>
    <w:p w14:paraId="113E6D5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2F622A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14:paraId="579B943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692DDE0"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14:paraId="4B569B90"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49ABE3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While the tertiary referral centre for the Group is University Hospital Galway, it is essential that all our hospitals work more closely together in delivering services to address the challenges facing us across our region. </w:t>
      </w:r>
    </w:p>
    <w:p w14:paraId="4F7F910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6BEBA5F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A key theme of our 5 year strategy is the development of Managed Clinical and Academic Networks.</w:t>
      </w:r>
    </w:p>
    <w:p w14:paraId="4A4AC83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1EF33D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 </w:t>
      </w:r>
    </w:p>
    <w:p w14:paraId="40A51E8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Vision</w:t>
      </w:r>
    </w:p>
    <w:p w14:paraId="19918700"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formation of the hospitals groups, which will transition to independent hospital trusts, will change how hospitals relate to each other and integrate with the academic sector. Over time, the Group will deliver:</w:t>
      </w:r>
    </w:p>
    <w:p w14:paraId="7EF4CFE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10D9E1D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Higher quality service</w:t>
      </w:r>
    </w:p>
    <w:p w14:paraId="11BA8D4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standards of care</w:t>
      </w:r>
    </w:p>
    <w:p w14:paraId="3CCA231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access to care</w:t>
      </w:r>
    </w:p>
    <w:p w14:paraId="31B1552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Stronger leadership</w:t>
      </w:r>
    </w:p>
    <w:p w14:paraId="7B1D195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6627D8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Greater integration between the healthcare agenda and the teaching, training, research and innovation agenda</w:t>
      </w:r>
    </w:p>
    <w:p w14:paraId="2B76197B"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p>
    <w:p w14:paraId="6CBC461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b/>
          <w:sz w:val="20"/>
          <w:szCs w:val="20"/>
          <w:lang w:val="en-GB" w:eastAsia="en-GB"/>
        </w:rPr>
        <w:t xml:space="preserve">Letterkenny University Hospital </w:t>
      </w:r>
      <w:r w:rsidRPr="00E12BD9">
        <w:rPr>
          <w:rFonts w:ascii="Arial" w:eastAsia="Times New Roman" w:hAnsi="Arial" w:cs="Arial"/>
          <w:sz w:val="20"/>
          <w:szCs w:val="20"/>
          <w:lang w:val="en-GB" w:eastAsia="en-GB"/>
        </w:rPr>
        <w:t xml:space="preserve">is part of the Saolta University Healthcare Group and is the second-largest Model 3 hospital in the HSE network with approximately 24,000 in-patients per annum. </w:t>
      </w:r>
    </w:p>
    <w:p w14:paraId="0DD8F7D5"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57A87162"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74128F9F"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Letterkenny University Hospital </w:t>
      </w:r>
    </w:p>
    <w:p w14:paraId="071CAA7F"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71C5749E" w14:textId="77777777" w:rsidR="00E12BD9" w:rsidRDefault="00E12BD9" w:rsidP="006D22D2">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Lette</w:t>
      </w:r>
      <w:r>
        <w:rPr>
          <w:rFonts w:ascii="Arial" w:eastAsia="Times New Roman" w:hAnsi="Arial" w:cs="Arial"/>
          <w:sz w:val="20"/>
          <w:szCs w:val="20"/>
          <w:lang w:val="en-GB" w:eastAsia="en-GB"/>
        </w:rPr>
        <w:t xml:space="preserve">rkenny </w:t>
      </w:r>
      <w:r w:rsidR="006D22D2">
        <w:rPr>
          <w:rFonts w:ascii="Arial" w:eastAsia="Times New Roman" w:hAnsi="Arial" w:cs="Arial"/>
          <w:sz w:val="20"/>
          <w:szCs w:val="20"/>
          <w:lang w:val="en-GB" w:eastAsia="en-GB"/>
        </w:rPr>
        <w:t>University</w:t>
      </w:r>
      <w:r>
        <w:rPr>
          <w:rFonts w:ascii="Arial" w:eastAsia="Times New Roman" w:hAnsi="Arial" w:cs="Arial"/>
          <w:sz w:val="20"/>
          <w:szCs w:val="20"/>
          <w:lang w:val="en-GB" w:eastAsia="en-GB"/>
        </w:rPr>
        <w:t xml:space="preserve"> Hospital is a 330</w:t>
      </w:r>
      <w:r w:rsidRPr="00E12BD9">
        <w:rPr>
          <w:rFonts w:ascii="Arial" w:eastAsia="Times New Roman" w:hAnsi="Arial" w:cs="Arial"/>
          <w:sz w:val="20"/>
          <w:szCs w:val="20"/>
          <w:lang w:val="en-GB" w:eastAsia="en-GB"/>
        </w:rPr>
        <w:t xml:space="preserve"> bedded </w:t>
      </w:r>
      <w:r>
        <w:rPr>
          <w:rFonts w:ascii="Arial" w:eastAsia="Times New Roman" w:hAnsi="Arial" w:cs="Arial"/>
          <w:sz w:val="20"/>
          <w:szCs w:val="20"/>
          <w:lang w:val="en-GB" w:eastAsia="en-GB"/>
        </w:rPr>
        <w:t>University</w:t>
      </w:r>
      <w:r w:rsidRPr="00E12BD9">
        <w:rPr>
          <w:rFonts w:ascii="Arial" w:eastAsia="Times New Roman" w:hAnsi="Arial" w:cs="Arial"/>
          <w:sz w:val="20"/>
          <w:szCs w:val="20"/>
          <w:lang w:val="en-GB" w:eastAsia="en-GB"/>
        </w:rPr>
        <w:t xml:space="preserve"> Hospital, which provides a wide range of acute hospital services on an in-patient, day-case and out-patient basis, services include Intensive Care, Coronary Care, General Medicine, Geriatric care, Renal Dialysis, General Surgical and Urology, Obstetrics and Gynaecology, Paediatric care (including a Neo-Natal Unit), Orthopaedics and  Consultant-led Oncology and Haematology Services.</w:t>
      </w:r>
    </w:p>
    <w:p w14:paraId="3F17D13A" w14:textId="77777777" w:rsidR="006D22D2" w:rsidRPr="00E12BD9" w:rsidRDefault="006D22D2" w:rsidP="006D22D2">
      <w:pPr>
        <w:spacing w:after="0" w:line="240" w:lineRule="auto"/>
        <w:jc w:val="both"/>
        <w:rPr>
          <w:rFonts w:ascii="Arial" w:eastAsia="Times New Roman" w:hAnsi="Arial" w:cs="Arial"/>
          <w:sz w:val="20"/>
          <w:szCs w:val="20"/>
          <w:lang w:val="en-GB" w:eastAsia="en-GB"/>
        </w:rPr>
      </w:pPr>
    </w:p>
    <w:p w14:paraId="0FC2736B" w14:textId="77777777" w:rsidR="00E12BD9" w:rsidRDefault="00E12BD9" w:rsidP="006D22D2">
      <w:pPr>
        <w:shd w:val="clear" w:color="auto" w:fill="FFFFFF"/>
        <w:spacing w:after="15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There is a full range of clinical and non-clinical support services available on-site including four main theatres, CSSD Department, Pathology/ Laboratory Department</w:t>
      </w:r>
      <w:r w:rsidR="006D22D2">
        <w:rPr>
          <w:rFonts w:ascii="Arial" w:eastAsia="Times New Roman" w:hAnsi="Arial" w:cs="Arial"/>
          <w:sz w:val="20"/>
          <w:szCs w:val="20"/>
          <w:lang w:val="en-GB" w:eastAsia="en-GB"/>
        </w:rPr>
        <w:t>, Radiology Department including Interventional Radiology</w:t>
      </w:r>
      <w:r w:rsidRPr="00E12BD9">
        <w:rPr>
          <w:rFonts w:ascii="Arial" w:eastAsia="Times New Roman" w:hAnsi="Arial" w:cs="Arial"/>
          <w:sz w:val="20"/>
          <w:szCs w:val="20"/>
          <w:lang w:val="en-GB" w:eastAsia="en-GB"/>
        </w:rPr>
        <w:t xml:space="preserve"> and a Pharmacy Department. Part of the main Letterkenny </w:t>
      </w:r>
      <w:r w:rsidR="006D22D2">
        <w:rPr>
          <w:rFonts w:ascii="Arial" w:eastAsia="Times New Roman" w:hAnsi="Arial" w:cs="Arial"/>
          <w:sz w:val="20"/>
          <w:szCs w:val="20"/>
          <w:lang w:val="en-GB" w:eastAsia="en-GB"/>
        </w:rPr>
        <w:t xml:space="preserve">University </w:t>
      </w:r>
      <w:r w:rsidRPr="00E12BD9">
        <w:rPr>
          <w:rFonts w:ascii="Arial" w:eastAsia="Times New Roman" w:hAnsi="Arial" w:cs="Arial"/>
          <w:sz w:val="20"/>
          <w:szCs w:val="20"/>
          <w:lang w:val="en-GB" w:eastAsia="en-GB"/>
        </w:rPr>
        <w:t>Hospital building includes an Acute Psychiatric Inpatien</w:t>
      </w:r>
      <w:r w:rsidR="006D22D2">
        <w:rPr>
          <w:rFonts w:ascii="Arial" w:eastAsia="Times New Roman" w:hAnsi="Arial" w:cs="Arial"/>
          <w:sz w:val="20"/>
          <w:szCs w:val="20"/>
          <w:lang w:val="en-GB" w:eastAsia="en-GB"/>
        </w:rPr>
        <w:t xml:space="preserve">t Unit. </w:t>
      </w:r>
    </w:p>
    <w:p w14:paraId="31D27F14" w14:textId="77777777" w:rsidR="006D22D2" w:rsidRDefault="006D22D2" w:rsidP="006D22D2">
      <w:pPr>
        <w:shd w:val="clear" w:color="auto" w:fill="FFFFFF"/>
        <w:spacing w:after="150" w:line="240" w:lineRule="auto"/>
        <w:jc w:val="both"/>
        <w:rPr>
          <w:rFonts w:ascii="Arial" w:eastAsia="Times New Roman" w:hAnsi="Arial" w:cs="Arial"/>
          <w:sz w:val="20"/>
          <w:szCs w:val="20"/>
          <w:lang w:val="en-GB" w:eastAsia="en-GB"/>
        </w:rPr>
      </w:pPr>
    </w:p>
    <w:p w14:paraId="7361E65F" w14:textId="77777777" w:rsidR="006D22D2" w:rsidRDefault="000E0862" w:rsidP="006D22D2">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lastRenderedPageBreak/>
        <w:t>Department of Paediatrics including Neonatal Unit</w:t>
      </w:r>
    </w:p>
    <w:p w14:paraId="0DCFCEFD" w14:textId="77777777" w:rsidR="006D22D2" w:rsidRPr="006D22D2" w:rsidRDefault="006D22D2" w:rsidP="006D22D2">
      <w:pPr>
        <w:keepNext/>
        <w:spacing w:after="0" w:line="240" w:lineRule="auto"/>
        <w:jc w:val="both"/>
        <w:outlineLvl w:val="0"/>
        <w:rPr>
          <w:rFonts w:ascii="Arial" w:eastAsia="Times New Roman" w:hAnsi="Arial" w:cs="Times New Roman"/>
          <w:b/>
          <w:sz w:val="24"/>
          <w:szCs w:val="24"/>
          <w:lang w:val="en-GB"/>
        </w:rPr>
      </w:pPr>
    </w:p>
    <w:p w14:paraId="784478C7" w14:textId="77777777" w:rsidR="000E0862" w:rsidRDefault="00352ABA" w:rsidP="00352ABA">
      <w:pPr>
        <w:keepNext/>
        <w:spacing w:after="0" w:line="240" w:lineRule="auto"/>
        <w:jc w:val="both"/>
        <w:outlineLvl w:val="0"/>
        <w:rPr>
          <w:rFonts w:ascii="Arial" w:eastAsia="Times New Roman" w:hAnsi="Arial" w:cs="Times New Roman"/>
          <w:sz w:val="20"/>
          <w:szCs w:val="24"/>
          <w:lang w:val="en-GB"/>
        </w:rPr>
      </w:pPr>
      <w:r w:rsidRPr="00352ABA">
        <w:rPr>
          <w:rFonts w:ascii="Arial" w:eastAsia="Times New Roman" w:hAnsi="Arial" w:cs="Times New Roman"/>
          <w:sz w:val="20"/>
          <w:szCs w:val="24"/>
          <w:lang w:val="en-GB"/>
        </w:rPr>
        <w:t xml:space="preserve">Letterkenny University Hospital </w:t>
      </w:r>
      <w:r w:rsidR="000E0862">
        <w:rPr>
          <w:rFonts w:ascii="Arial" w:eastAsia="Times New Roman" w:hAnsi="Arial" w:cs="Times New Roman"/>
          <w:sz w:val="20"/>
          <w:szCs w:val="24"/>
          <w:lang w:val="en-GB"/>
        </w:rPr>
        <w:t xml:space="preserve">has a </w:t>
      </w:r>
      <w:r w:rsidR="00897706">
        <w:rPr>
          <w:rFonts w:ascii="Arial" w:eastAsia="Times New Roman" w:hAnsi="Arial" w:cs="Times New Roman"/>
          <w:sz w:val="20"/>
          <w:szCs w:val="24"/>
          <w:lang w:val="en-GB"/>
        </w:rPr>
        <w:t>25</w:t>
      </w:r>
      <w:r w:rsidR="000E0862">
        <w:rPr>
          <w:rFonts w:ascii="Arial" w:eastAsia="Times New Roman" w:hAnsi="Arial" w:cs="Times New Roman"/>
          <w:sz w:val="20"/>
          <w:szCs w:val="24"/>
          <w:lang w:val="en-GB"/>
        </w:rPr>
        <w:t xml:space="preserve"> bedded Paediatric Unit with a </w:t>
      </w:r>
      <w:r w:rsidR="00897706">
        <w:rPr>
          <w:rFonts w:ascii="Arial" w:eastAsia="Times New Roman" w:hAnsi="Arial" w:cs="Times New Roman"/>
          <w:sz w:val="20"/>
          <w:szCs w:val="24"/>
          <w:lang w:val="en-GB"/>
        </w:rPr>
        <w:t>9</w:t>
      </w:r>
      <w:r w:rsidR="000E0862">
        <w:rPr>
          <w:rFonts w:ascii="Arial" w:eastAsia="Times New Roman" w:hAnsi="Arial" w:cs="Times New Roman"/>
          <w:sz w:val="20"/>
          <w:szCs w:val="24"/>
          <w:lang w:val="en-GB"/>
        </w:rPr>
        <w:t xml:space="preserve"> cot Neo-natal Unit.  The Depa</w:t>
      </w:r>
      <w:r w:rsidR="00897706">
        <w:rPr>
          <w:rFonts w:ascii="Arial" w:eastAsia="Times New Roman" w:hAnsi="Arial" w:cs="Times New Roman"/>
          <w:sz w:val="20"/>
          <w:szCs w:val="24"/>
          <w:lang w:val="en-GB"/>
        </w:rPr>
        <w:t>rtment is Consultant led by 5</w:t>
      </w:r>
      <w:r w:rsidR="000E0862">
        <w:rPr>
          <w:rFonts w:ascii="Arial" w:eastAsia="Times New Roman" w:hAnsi="Arial" w:cs="Times New Roman"/>
          <w:sz w:val="20"/>
          <w:szCs w:val="24"/>
          <w:lang w:val="en-GB"/>
        </w:rPr>
        <w:t xml:space="preserve"> Consultants and assisted by 6 Registrars and </w:t>
      </w:r>
      <w:r w:rsidR="00897706">
        <w:rPr>
          <w:rFonts w:ascii="Arial" w:eastAsia="Times New Roman" w:hAnsi="Arial" w:cs="Times New Roman"/>
          <w:sz w:val="20"/>
          <w:szCs w:val="24"/>
          <w:lang w:val="en-GB"/>
        </w:rPr>
        <w:t>9</w:t>
      </w:r>
      <w:r w:rsidR="000E0862">
        <w:rPr>
          <w:rFonts w:ascii="Arial" w:eastAsia="Times New Roman" w:hAnsi="Arial" w:cs="Times New Roman"/>
          <w:sz w:val="20"/>
          <w:szCs w:val="24"/>
          <w:lang w:val="en-GB"/>
        </w:rPr>
        <w:t xml:space="preserve"> SHOs in addition to nursing and support staff. </w:t>
      </w:r>
    </w:p>
    <w:p w14:paraId="75DA6553" w14:textId="77777777" w:rsidR="000E0862" w:rsidRDefault="000E0862" w:rsidP="00352ABA">
      <w:pPr>
        <w:keepNext/>
        <w:spacing w:after="0" w:line="240" w:lineRule="auto"/>
        <w:jc w:val="both"/>
        <w:outlineLvl w:val="0"/>
        <w:rPr>
          <w:rFonts w:ascii="Arial" w:eastAsia="Times New Roman" w:hAnsi="Arial" w:cs="Times New Roman"/>
          <w:sz w:val="20"/>
          <w:szCs w:val="24"/>
          <w:lang w:val="en-GB"/>
        </w:rPr>
      </w:pPr>
    </w:p>
    <w:p w14:paraId="566E04E2" w14:textId="77777777" w:rsidR="000E0862" w:rsidRDefault="000E0862" w:rsidP="00352ABA">
      <w:pPr>
        <w:keepNext/>
        <w:spacing w:after="0" w:line="240" w:lineRule="auto"/>
        <w:jc w:val="both"/>
        <w:outlineLvl w:val="0"/>
        <w:rPr>
          <w:rFonts w:ascii="Arial" w:eastAsia="Times New Roman" w:hAnsi="Arial" w:cs="Times New Roman"/>
          <w:sz w:val="20"/>
          <w:szCs w:val="24"/>
          <w:lang w:val="en-GB"/>
        </w:rPr>
      </w:pPr>
      <w:r>
        <w:rPr>
          <w:rFonts w:ascii="Arial" w:eastAsia="Times New Roman" w:hAnsi="Arial" w:cs="Times New Roman"/>
          <w:sz w:val="20"/>
          <w:szCs w:val="24"/>
          <w:lang w:val="en-GB"/>
        </w:rPr>
        <w:t xml:space="preserve">Sub speciality interests are Paediatric Neurology, Endocrine, Community Paediatrics, Respiratory Paediatrics and patients are seen both on an acute in-patient and outpatient basis.  Admissions are </w:t>
      </w:r>
      <w:r w:rsidR="00897706">
        <w:rPr>
          <w:rFonts w:ascii="Arial" w:eastAsia="Times New Roman" w:hAnsi="Arial" w:cs="Times New Roman"/>
          <w:sz w:val="20"/>
          <w:szCs w:val="24"/>
          <w:lang w:val="en-GB"/>
        </w:rPr>
        <w:t>t</w:t>
      </w:r>
      <w:r>
        <w:rPr>
          <w:rFonts w:ascii="Arial" w:eastAsia="Times New Roman" w:hAnsi="Arial" w:cs="Times New Roman"/>
          <w:sz w:val="20"/>
          <w:szCs w:val="24"/>
          <w:lang w:val="en-GB"/>
        </w:rPr>
        <w:t>ake</w:t>
      </w:r>
      <w:r w:rsidR="00897706">
        <w:rPr>
          <w:rFonts w:ascii="Arial" w:eastAsia="Times New Roman" w:hAnsi="Arial" w:cs="Times New Roman"/>
          <w:sz w:val="20"/>
          <w:szCs w:val="24"/>
          <w:lang w:val="en-GB"/>
        </w:rPr>
        <w:t>n</w:t>
      </w:r>
      <w:r>
        <w:rPr>
          <w:rFonts w:ascii="Arial" w:eastAsia="Times New Roman" w:hAnsi="Arial" w:cs="Times New Roman"/>
          <w:sz w:val="20"/>
          <w:szCs w:val="24"/>
          <w:lang w:val="en-GB"/>
        </w:rPr>
        <w:t xml:space="preserve"> directly from GPs </w:t>
      </w:r>
      <w:r w:rsidR="00897706">
        <w:rPr>
          <w:rFonts w:ascii="Arial" w:eastAsia="Times New Roman" w:hAnsi="Arial" w:cs="Times New Roman"/>
          <w:sz w:val="20"/>
          <w:szCs w:val="24"/>
          <w:lang w:val="en-GB"/>
        </w:rPr>
        <w:t xml:space="preserve">and Emergency Department.  </w:t>
      </w:r>
    </w:p>
    <w:p w14:paraId="55BE22F3" w14:textId="77777777" w:rsidR="000E0862" w:rsidRDefault="000E0862" w:rsidP="00352ABA">
      <w:pPr>
        <w:keepNext/>
        <w:spacing w:after="0" w:line="240" w:lineRule="auto"/>
        <w:jc w:val="both"/>
        <w:outlineLvl w:val="0"/>
        <w:rPr>
          <w:rFonts w:ascii="Arial" w:eastAsia="Times New Roman" w:hAnsi="Arial" w:cs="Times New Roman"/>
          <w:sz w:val="20"/>
          <w:szCs w:val="24"/>
          <w:lang w:val="en-GB"/>
        </w:rPr>
      </w:pPr>
    </w:p>
    <w:p w14:paraId="7A4F9DBD" w14:textId="77777777" w:rsidR="00897706" w:rsidRDefault="000E0862" w:rsidP="00352ABA">
      <w:pPr>
        <w:keepNext/>
        <w:spacing w:after="0" w:line="240" w:lineRule="auto"/>
        <w:jc w:val="both"/>
        <w:outlineLvl w:val="0"/>
        <w:rPr>
          <w:rFonts w:ascii="Arial" w:eastAsia="Times New Roman" w:hAnsi="Arial" w:cs="Times New Roman"/>
          <w:sz w:val="20"/>
          <w:szCs w:val="24"/>
          <w:lang w:val="en-GB"/>
        </w:rPr>
      </w:pPr>
      <w:r>
        <w:rPr>
          <w:rFonts w:ascii="Arial" w:eastAsia="Times New Roman" w:hAnsi="Arial" w:cs="Times New Roman"/>
          <w:sz w:val="20"/>
          <w:szCs w:val="24"/>
          <w:lang w:val="en-GB"/>
        </w:rPr>
        <w:t>The referral centres for children from Letterkenny University Hospital is to Crumlin</w:t>
      </w:r>
      <w:r w:rsidR="00897706">
        <w:rPr>
          <w:rFonts w:ascii="Arial" w:eastAsia="Times New Roman" w:hAnsi="Arial" w:cs="Times New Roman"/>
          <w:sz w:val="20"/>
          <w:szCs w:val="24"/>
          <w:lang w:val="en-GB"/>
        </w:rPr>
        <w:t xml:space="preserve"> and </w:t>
      </w:r>
      <w:r>
        <w:rPr>
          <w:rFonts w:ascii="Arial" w:eastAsia="Times New Roman" w:hAnsi="Arial" w:cs="Times New Roman"/>
          <w:sz w:val="20"/>
          <w:szCs w:val="24"/>
          <w:lang w:val="en-GB"/>
        </w:rPr>
        <w:t xml:space="preserve">Temple St </w:t>
      </w:r>
      <w:r w:rsidR="00897706">
        <w:rPr>
          <w:rFonts w:ascii="Arial" w:eastAsia="Times New Roman" w:hAnsi="Arial" w:cs="Times New Roman"/>
          <w:sz w:val="20"/>
          <w:szCs w:val="24"/>
          <w:lang w:val="en-GB"/>
        </w:rPr>
        <w:t>and the three neonatal tertiary centres.  P</w:t>
      </w:r>
      <w:r>
        <w:rPr>
          <w:rFonts w:ascii="Arial" w:eastAsia="Times New Roman" w:hAnsi="Arial" w:cs="Times New Roman"/>
          <w:sz w:val="20"/>
          <w:szCs w:val="24"/>
          <w:lang w:val="en-GB"/>
        </w:rPr>
        <w:t xml:space="preserve">re-term babies are transferred out when under </w:t>
      </w:r>
      <w:r w:rsidR="00897706">
        <w:rPr>
          <w:rFonts w:ascii="Arial" w:eastAsia="Times New Roman" w:hAnsi="Arial" w:cs="Times New Roman"/>
          <w:sz w:val="20"/>
          <w:szCs w:val="24"/>
          <w:lang w:val="en-GB"/>
        </w:rPr>
        <w:t>30</w:t>
      </w:r>
      <w:r>
        <w:rPr>
          <w:rFonts w:ascii="Arial" w:eastAsia="Times New Roman" w:hAnsi="Arial" w:cs="Times New Roman"/>
          <w:sz w:val="20"/>
          <w:szCs w:val="24"/>
          <w:lang w:val="en-GB"/>
        </w:rPr>
        <w:t xml:space="preserve"> weeks.  Hospital transfers are </w:t>
      </w:r>
      <w:r w:rsidR="00897706">
        <w:rPr>
          <w:rFonts w:ascii="Arial" w:eastAsia="Times New Roman" w:hAnsi="Arial" w:cs="Times New Roman"/>
          <w:sz w:val="20"/>
          <w:szCs w:val="24"/>
          <w:lang w:val="en-GB"/>
        </w:rPr>
        <w:t>usually</w:t>
      </w:r>
      <w:r>
        <w:rPr>
          <w:rFonts w:ascii="Arial" w:eastAsia="Times New Roman" w:hAnsi="Arial" w:cs="Times New Roman"/>
          <w:sz w:val="20"/>
          <w:szCs w:val="24"/>
          <w:lang w:val="en-GB"/>
        </w:rPr>
        <w:t xml:space="preserve"> accompanied by NCHDs from the Department and / or Intensive Care Specialists depending on clinical need. </w:t>
      </w:r>
    </w:p>
    <w:p w14:paraId="5B635737" w14:textId="77777777" w:rsidR="00897706" w:rsidRDefault="00897706" w:rsidP="00352ABA">
      <w:pPr>
        <w:keepNext/>
        <w:spacing w:after="0" w:line="240" w:lineRule="auto"/>
        <w:jc w:val="both"/>
        <w:outlineLvl w:val="0"/>
        <w:rPr>
          <w:rFonts w:ascii="Arial" w:eastAsia="Times New Roman" w:hAnsi="Arial" w:cs="Times New Roman"/>
          <w:sz w:val="20"/>
          <w:szCs w:val="24"/>
          <w:lang w:val="en-GB"/>
        </w:rPr>
      </w:pPr>
    </w:p>
    <w:p w14:paraId="0D15C70E" w14:textId="77777777" w:rsidR="000E0862" w:rsidRDefault="00897706" w:rsidP="00352ABA">
      <w:pPr>
        <w:keepNext/>
        <w:spacing w:after="0" w:line="240" w:lineRule="auto"/>
        <w:jc w:val="both"/>
        <w:outlineLvl w:val="0"/>
        <w:rPr>
          <w:rFonts w:ascii="Arial" w:eastAsia="Times New Roman" w:hAnsi="Arial" w:cs="Times New Roman"/>
          <w:sz w:val="20"/>
          <w:szCs w:val="24"/>
          <w:lang w:val="en-GB"/>
        </w:rPr>
      </w:pPr>
      <w:r>
        <w:rPr>
          <w:rFonts w:ascii="Arial" w:eastAsia="Times New Roman" w:hAnsi="Arial" w:cs="Times New Roman"/>
          <w:sz w:val="20"/>
          <w:szCs w:val="24"/>
          <w:lang w:val="en-GB"/>
        </w:rPr>
        <w:t>Shifts for Senior House Officers are over a 12 hour period with Registrars working a 24 hour shift with rest day the following day.  Teaching takes place on Mondays and Friday mornings in addition to patient hand-over every morning, Monday to Friday where informal teaching take place.</w:t>
      </w:r>
      <w:r w:rsidR="000E0862">
        <w:rPr>
          <w:rFonts w:ascii="Arial" w:eastAsia="Times New Roman" w:hAnsi="Arial" w:cs="Times New Roman"/>
          <w:sz w:val="20"/>
          <w:szCs w:val="24"/>
          <w:lang w:val="en-GB"/>
        </w:rPr>
        <w:t xml:space="preserve"> </w:t>
      </w:r>
    </w:p>
    <w:p w14:paraId="1782110C" w14:textId="77777777" w:rsidR="000E0862" w:rsidRDefault="000E0862" w:rsidP="00352ABA">
      <w:pPr>
        <w:keepNext/>
        <w:spacing w:after="0" w:line="240" w:lineRule="auto"/>
        <w:jc w:val="both"/>
        <w:outlineLvl w:val="0"/>
        <w:rPr>
          <w:rFonts w:ascii="Arial" w:eastAsia="Times New Roman" w:hAnsi="Arial" w:cs="Times New Roman"/>
          <w:sz w:val="20"/>
          <w:szCs w:val="24"/>
          <w:lang w:val="en-GB"/>
        </w:rPr>
      </w:pPr>
    </w:p>
    <w:p w14:paraId="73D4AC3C" w14:textId="77777777" w:rsidR="00352ABA" w:rsidRPr="00352ABA" w:rsidRDefault="00352ABA" w:rsidP="00352ABA">
      <w:pPr>
        <w:keepNext/>
        <w:spacing w:after="0" w:line="240" w:lineRule="auto"/>
        <w:jc w:val="both"/>
        <w:outlineLvl w:val="0"/>
        <w:rPr>
          <w:rFonts w:ascii="Arial" w:eastAsia="Times New Roman" w:hAnsi="Arial" w:cs="Times New Roman"/>
          <w:sz w:val="20"/>
          <w:szCs w:val="24"/>
          <w:lang w:val="en-GB"/>
        </w:rPr>
      </w:pPr>
    </w:p>
    <w:p w14:paraId="40E06073" w14:textId="77777777" w:rsidR="00C04251" w:rsidRDefault="00C04251" w:rsidP="00E12BD9">
      <w:pPr>
        <w:keepNext/>
        <w:spacing w:after="0" w:line="240" w:lineRule="auto"/>
        <w:jc w:val="both"/>
        <w:outlineLvl w:val="0"/>
        <w:rPr>
          <w:rFonts w:ascii="Arial" w:eastAsia="Times New Roman" w:hAnsi="Arial" w:cs="Times New Roman"/>
          <w:b/>
          <w:sz w:val="24"/>
          <w:szCs w:val="24"/>
          <w:lang w:val="en-GB"/>
        </w:rPr>
      </w:pPr>
    </w:p>
    <w:p w14:paraId="7AE0EFEB" w14:textId="77777777" w:rsidR="00E12BD9" w:rsidRPr="00E12BD9" w:rsidRDefault="006D22D2"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NCHD </w:t>
      </w:r>
      <w:r w:rsidR="00E12BD9" w:rsidRPr="00E12BD9">
        <w:rPr>
          <w:rFonts w:ascii="Arial" w:eastAsia="Times New Roman" w:hAnsi="Arial" w:cs="Times New Roman"/>
          <w:b/>
          <w:sz w:val="24"/>
          <w:szCs w:val="24"/>
          <w:lang w:val="en-GB"/>
        </w:rPr>
        <w:t>Standard Duties and Responsibilities</w:t>
      </w:r>
    </w:p>
    <w:p w14:paraId="226109E7"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7FC59C62" w14:textId="77777777"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NCHD’s standard duties and responsibilities include, as directed by the Consultant / Clinical Director / Employer to, inter alia:</w:t>
      </w:r>
    </w:p>
    <w:p w14:paraId="5B0D6804" w14:textId="77777777" w:rsidR="00E12BD9" w:rsidRPr="00E12BD9" w:rsidRDefault="00E12BD9" w:rsidP="00E12BD9">
      <w:pPr>
        <w:spacing w:after="0" w:line="240" w:lineRule="auto"/>
        <w:ind w:left="720"/>
        <w:jc w:val="both"/>
        <w:rPr>
          <w:rFonts w:ascii="Arial" w:eastAsia="Times New Roman" w:hAnsi="Arial" w:cs="Times New Roman"/>
          <w:sz w:val="20"/>
          <w:szCs w:val="24"/>
          <w:lang w:val="en-GB"/>
        </w:rPr>
      </w:pPr>
    </w:p>
    <w:p w14:paraId="2C5C4A94"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participate as a member of a multi-disciplinary team in the provision of medical care to patients;</w:t>
      </w:r>
    </w:p>
    <w:p w14:paraId="6BA5E388"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5616DB74"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diagnose and treat patients; </w:t>
      </w:r>
    </w:p>
    <w:p w14:paraId="45EDE581"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528A6313"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ensure that duties and functions are undertaken in a manner that prioritises the safety and well being of patients;</w:t>
      </w:r>
    </w:p>
    <w:p w14:paraId="2207A83F"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1ACE3249"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assess patients on admission and/or discharge as required and write detailed reports in the case notes;  </w:t>
      </w:r>
    </w:p>
    <w:p w14:paraId="736BD33D"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0A93B842"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order and interpret diagnostic tests;</w:t>
      </w:r>
    </w:p>
    <w:p w14:paraId="6010816F"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744267C5"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initiate and monitor treatment; </w:t>
      </w:r>
    </w:p>
    <w:p w14:paraId="3293F8B6"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71B9399A"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communicate effectively with patients and clients;</w:t>
      </w:r>
    </w:p>
    <w:p w14:paraId="69E3C0D4"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616976D4"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further progress knowledge of diagnosis and management; </w:t>
      </w:r>
    </w:p>
    <w:p w14:paraId="26009FD9"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010112D7"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participate in multidisciplinary clinical audit and proactive risk management and facilitate production of all data/information for same; </w:t>
      </w:r>
    </w:p>
    <w:p w14:paraId="213C6EC4"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26721293"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arrangements as are put into place to verify the delivery of all contractual commitments;</w:t>
      </w:r>
    </w:p>
    <w:p w14:paraId="013F4751"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739FA934"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measures as are necessary to ensure compliance with the requirements of the European Working Time Directive and related Irish legislation;</w:t>
      </w:r>
    </w:p>
    <w:p w14:paraId="4F2B2FFB"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46DC9629"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co-operate with investigations, enquiries or audit relating to the provision of health services; </w:t>
      </w:r>
    </w:p>
    <w:p w14:paraId="177984E7"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2BEC5BE0"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lastRenderedPageBreak/>
        <w:t>comply with statutory and regulatory requirements, agreed training principles</w:t>
      </w:r>
      <w:r w:rsidRPr="00E12BD9">
        <w:rPr>
          <w:vertAlign w:val="superscript"/>
          <w:lang w:val="en-GB"/>
        </w:rPr>
        <w:footnoteReference w:id="1"/>
      </w:r>
      <w:r w:rsidRPr="00E12BD9">
        <w:rPr>
          <w:rFonts w:ascii="Arial" w:eastAsia="Times New Roman" w:hAnsi="Arial" w:cs="Times New Roman"/>
          <w:sz w:val="20"/>
          <w:szCs w:val="24"/>
          <w:lang w:val="en-GB"/>
        </w:rPr>
        <w:t xml:space="preserve"> where appropriate, corporate policies and procedures and human resource policies and procedures (e.g. Dignity at Work, Trust in Care, Flexible Working Scheme etc.); </w:t>
      </w:r>
    </w:p>
    <w:p w14:paraId="258D5E91" w14:textId="77777777"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14:paraId="3B71B160"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 xml:space="preserve">attend at NCHD Induction. Induction training before the commencement of the employment relationship is not paid, while induction training during the currency of the employment relationship is paid; </w:t>
      </w:r>
    </w:p>
    <w:p w14:paraId="13AE7B68" w14:textId="77777777"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14:paraId="27C0FBDB"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perform other duties as required by the supervising Consultant / Clinical Director / Employer.</w:t>
      </w:r>
    </w:p>
    <w:p w14:paraId="318AC771"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p>
    <w:p w14:paraId="34120D72"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Additional duties and responsibilities related to this post may be set out in the job description as issued by the Employer.</w:t>
      </w:r>
    </w:p>
    <w:p w14:paraId="339AAEA0"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p>
    <w:p w14:paraId="5029EC4B" w14:textId="77777777"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 is entitled during his/her employment to regular review of his/her performance - including MET/Research performance – by and together with the designated supervisory Consultant / Clinical Director / Head of Academic Department.</w:t>
      </w:r>
    </w:p>
    <w:p w14:paraId="735ACD9D"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7D8EEE1A" w14:textId="77777777" w:rsid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When carrying out these duties, the NCHD shall abide by the Irish Medical Council ‘Guide to Ethical Conduct and Behaviour’ (copy available directly from the Medical Council or at </w:t>
      </w:r>
      <w:hyperlink r:id="rId8" w:history="1">
        <w:r w:rsidRPr="00E12BD9">
          <w:rPr>
            <w:rFonts w:ascii="Times New Roman" w:eastAsia="Times New Roman" w:hAnsi="Times New Roman" w:cs="Times New Roman"/>
            <w:color w:val="0000FF"/>
            <w:sz w:val="20"/>
            <w:szCs w:val="24"/>
            <w:u w:val="single"/>
            <w:lang w:val="en-GB"/>
          </w:rPr>
          <w:t>www.medicalcouncil.ie</w:t>
        </w:r>
      </w:hyperlink>
      <w:r w:rsidRPr="00E12BD9">
        <w:rPr>
          <w:rFonts w:ascii="Arial" w:eastAsia="Times New Roman" w:hAnsi="Arial" w:cs="Times New Roman"/>
          <w:sz w:val="20"/>
          <w:szCs w:val="24"/>
          <w:lang w:val="en-GB"/>
        </w:rPr>
        <w:t>).</w:t>
      </w:r>
    </w:p>
    <w:p w14:paraId="6F515534" w14:textId="77777777" w:rsidR="006D22D2" w:rsidRDefault="006D22D2" w:rsidP="00E12BD9">
      <w:pPr>
        <w:spacing w:after="0" w:line="240" w:lineRule="auto"/>
        <w:jc w:val="both"/>
        <w:rPr>
          <w:rFonts w:ascii="Arial" w:eastAsia="Times New Roman" w:hAnsi="Arial" w:cs="Times New Roman"/>
          <w:sz w:val="20"/>
          <w:szCs w:val="24"/>
          <w:lang w:val="en-GB"/>
        </w:rPr>
      </w:pPr>
    </w:p>
    <w:p w14:paraId="1E3E8C2D" w14:textId="77777777" w:rsidR="006D22D2" w:rsidRDefault="006D22D2" w:rsidP="00E12BD9">
      <w:pPr>
        <w:spacing w:after="0" w:line="240" w:lineRule="auto"/>
        <w:jc w:val="both"/>
        <w:rPr>
          <w:rFonts w:ascii="Arial" w:eastAsia="Times New Roman" w:hAnsi="Arial" w:cs="Times New Roman"/>
          <w:sz w:val="20"/>
          <w:szCs w:val="24"/>
          <w:lang w:val="en-GB"/>
        </w:rPr>
      </w:pPr>
    </w:p>
    <w:p w14:paraId="2126C6BF" w14:textId="77777777" w:rsidR="005C6438" w:rsidRPr="003B7510" w:rsidRDefault="005C6438" w:rsidP="005C6438">
      <w:pPr>
        <w:keepNext/>
        <w:spacing w:after="0" w:line="240" w:lineRule="auto"/>
        <w:jc w:val="both"/>
        <w:outlineLvl w:val="0"/>
        <w:rPr>
          <w:rFonts w:ascii="Arial" w:eastAsia="Times New Roman" w:hAnsi="Arial" w:cs="Arial"/>
          <w:b/>
          <w:sz w:val="24"/>
          <w:szCs w:val="24"/>
          <w:lang w:val="en-GB"/>
        </w:rPr>
      </w:pPr>
      <w:r w:rsidRPr="003B7510">
        <w:rPr>
          <w:rFonts w:ascii="Arial" w:eastAsia="Times New Roman" w:hAnsi="Arial" w:cs="Arial"/>
          <w:b/>
          <w:sz w:val="24"/>
          <w:szCs w:val="24"/>
          <w:lang w:val="en-GB"/>
        </w:rPr>
        <w:t>Yearly Salary</w:t>
      </w:r>
    </w:p>
    <w:p w14:paraId="67A357A3" w14:textId="77777777" w:rsidR="005C6438" w:rsidRPr="003B7510" w:rsidRDefault="005C6438" w:rsidP="005C6438">
      <w:pPr>
        <w:spacing w:after="0" w:line="240" w:lineRule="auto"/>
        <w:jc w:val="both"/>
        <w:rPr>
          <w:rFonts w:ascii="Arial" w:eastAsia="Times New Roman" w:hAnsi="Arial" w:cs="Arial"/>
          <w:sz w:val="20"/>
          <w:szCs w:val="24"/>
          <w:lang w:val="en-GB"/>
        </w:rPr>
      </w:pPr>
    </w:p>
    <w:p w14:paraId="006608A5" w14:textId="77777777" w:rsidR="005C6438" w:rsidRDefault="005C6438" w:rsidP="005C6438">
      <w:pPr>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Senior House Officer</w:t>
      </w:r>
    </w:p>
    <w:p w14:paraId="65666227" w14:textId="77777777" w:rsidR="005C6438" w:rsidRDefault="005C6438" w:rsidP="005C6438">
      <w:pPr>
        <w:spacing w:after="0" w:line="240" w:lineRule="auto"/>
        <w:jc w:val="both"/>
        <w:rPr>
          <w:rFonts w:ascii="Arial" w:eastAsia="Times New Roman" w:hAnsi="Arial" w:cs="Arial"/>
          <w:sz w:val="20"/>
          <w:szCs w:val="20"/>
          <w:lang w:val="en-GB"/>
        </w:rPr>
      </w:pPr>
    </w:p>
    <w:p w14:paraId="23D06590" w14:textId="77777777" w:rsidR="005C6438" w:rsidRDefault="005C6438" w:rsidP="005C6438">
      <w:pPr>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w:t>
      </w:r>
      <w:r>
        <w:rPr>
          <w:rFonts w:ascii="Arial" w:hAnsi="Arial" w:cs="Arial"/>
          <w:sz w:val="20"/>
          <w:szCs w:val="20"/>
        </w:rPr>
        <w:t>54,203 €56,868 €60,899 €63,554 €68,891 €71,544 €74,133</w:t>
      </w:r>
    </w:p>
    <w:p w14:paraId="0CD4FCB0" w14:textId="77777777" w:rsidR="005C6438" w:rsidRDefault="005C6438" w:rsidP="005C6438">
      <w:pPr>
        <w:spacing w:after="0" w:line="240" w:lineRule="auto"/>
        <w:jc w:val="both"/>
        <w:rPr>
          <w:rFonts w:ascii="Arial" w:eastAsia="Times New Roman" w:hAnsi="Arial" w:cs="Arial"/>
          <w:sz w:val="20"/>
          <w:szCs w:val="20"/>
          <w:lang w:val="en-GB"/>
        </w:rPr>
      </w:pPr>
    </w:p>
    <w:p w14:paraId="61EEA854" w14:textId="77777777" w:rsidR="005C6438" w:rsidRDefault="005C6438" w:rsidP="005C6438">
      <w:pPr>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Registrar</w:t>
      </w:r>
    </w:p>
    <w:p w14:paraId="1BBC87CB" w14:textId="77777777" w:rsidR="005C6438" w:rsidRDefault="005C6438" w:rsidP="005C6438">
      <w:pPr>
        <w:spacing w:after="0" w:line="240" w:lineRule="auto"/>
        <w:jc w:val="both"/>
        <w:rPr>
          <w:rFonts w:ascii="Arial" w:eastAsia="Times New Roman" w:hAnsi="Arial" w:cs="Arial"/>
          <w:sz w:val="20"/>
          <w:szCs w:val="20"/>
          <w:lang w:val="en-GB"/>
        </w:rPr>
      </w:pPr>
    </w:p>
    <w:p w14:paraId="2AB23217" w14:textId="77777777" w:rsidR="005C6438" w:rsidRDefault="005C6438" w:rsidP="005C6438">
      <w:pPr>
        <w:spacing w:after="0" w:line="240" w:lineRule="auto"/>
        <w:jc w:val="both"/>
        <w:rPr>
          <w:rFonts w:ascii="Arial" w:eastAsia="Times New Roman" w:hAnsi="Arial" w:cs="Arial"/>
          <w:sz w:val="20"/>
          <w:szCs w:val="20"/>
          <w:lang w:val="en-GB"/>
        </w:rPr>
      </w:pPr>
      <w:r>
        <w:rPr>
          <w:rFonts w:ascii="Arial" w:hAnsi="Arial" w:cs="Arial"/>
          <w:sz w:val="20"/>
          <w:szCs w:val="20"/>
        </w:rPr>
        <w:t>€68,891 €71,544 €74,133 €76,039 €78,577 €81,126</w:t>
      </w:r>
    </w:p>
    <w:p w14:paraId="113870CE" w14:textId="77777777" w:rsidR="005C6438" w:rsidRDefault="005C6438" w:rsidP="005C6438"/>
    <w:p w14:paraId="3D4C3726" w14:textId="77777777" w:rsidR="005C6438" w:rsidRDefault="005C6438" w:rsidP="005C6438">
      <w:pPr>
        <w:keepNext/>
        <w:spacing w:after="0" w:line="240" w:lineRule="auto"/>
        <w:jc w:val="both"/>
        <w:outlineLvl w:val="0"/>
        <w:rPr>
          <w:rFonts w:ascii="Arial" w:eastAsia="Times New Roman" w:hAnsi="Arial" w:cs="Times New Roman"/>
          <w:b/>
          <w:sz w:val="24"/>
          <w:szCs w:val="24"/>
          <w:lang w:val="en-GB"/>
        </w:rPr>
      </w:pPr>
      <w:r w:rsidRPr="00962834">
        <w:rPr>
          <w:rFonts w:ascii="Arial" w:eastAsia="Times New Roman" w:hAnsi="Arial" w:cs="Times New Roman"/>
          <w:b/>
          <w:sz w:val="24"/>
          <w:szCs w:val="24"/>
          <w:lang w:val="en-GB"/>
        </w:rPr>
        <w:t>Contracts</w:t>
      </w:r>
    </w:p>
    <w:p w14:paraId="2FEC7C01" w14:textId="77777777" w:rsidR="005C6438" w:rsidRDefault="005C6438" w:rsidP="005C6438">
      <w:pPr>
        <w:keepNext/>
        <w:spacing w:after="0" w:line="240" w:lineRule="auto"/>
        <w:jc w:val="both"/>
        <w:outlineLvl w:val="0"/>
        <w:rPr>
          <w:rFonts w:ascii="Arial" w:eastAsia="Times New Roman" w:hAnsi="Arial" w:cs="Times New Roman"/>
          <w:b/>
          <w:sz w:val="24"/>
          <w:szCs w:val="24"/>
          <w:lang w:val="en-GB"/>
        </w:rPr>
      </w:pPr>
    </w:p>
    <w:p w14:paraId="1E5E0BFB" w14:textId="77777777" w:rsidR="005C6438" w:rsidRDefault="005C6438" w:rsidP="005C6438">
      <w:pPr>
        <w:spacing w:after="0" w:line="240" w:lineRule="auto"/>
        <w:jc w:val="both"/>
        <w:rPr>
          <w:rFonts w:ascii="Arial" w:eastAsia="Times New Roman" w:hAnsi="Arial" w:cs="Times New Roman"/>
          <w:sz w:val="20"/>
          <w:szCs w:val="24"/>
          <w:lang w:val="en-GB"/>
        </w:rPr>
      </w:pPr>
      <w:r w:rsidRPr="00962834">
        <w:rPr>
          <w:rFonts w:ascii="Arial" w:eastAsia="Times New Roman" w:hAnsi="Arial" w:cs="Times New Roman"/>
          <w:sz w:val="20"/>
          <w:szCs w:val="24"/>
          <w:lang w:val="en-GB"/>
        </w:rPr>
        <w:t>6 month and 12 month contracts available</w:t>
      </w:r>
    </w:p>
    <w:p w14:paraId="08132E29" w14:textId="77777777" w:rsidR="00962834" w:rsidRDefault="00962834" w:rsidP="00962834">
      <w:pPr>
        <w:spacing w:after="0" w:line="240" w:lineRule="auto"/>
        <w:jc w:val="both"/>
        <w:rPr>
          <w:rFonts w:ascii="Arial" w:eastAsia="Times New Roman" w:hAnsi="Arial" w:cs="Times New Roman"/>
          <w:sz w:val="20"/>
          <w:szCs w:val="24"/>
          <w:lang w:val="en-GB"/>
        </w:rPr>
      </w:pPr>
    </w:p>
    <w:p w14:paraId="62DE926A" w14:textId="77777777" w:rsidR="00962834" w:rsidRDefault="00962834" w:rsidP="00962834">
      <w:pPr>
        <w:spacing w:after="0" w:line="240" w:lineRule="auto"/>
        <w:jc w:val="both"/>
        <w:rPr>
          <w:rFonts w:ascii="Arial" w:eastAsia="Times New Roman" w:hAnsi="Arial" w:cs="Times New Roman"/>
          <w:sz w:val="20"/>
          <w:szCs w:val="24"/>
          <w:lang w:val="en-GB"/>
        </w:rPr>
      </w:pPr>
    </w:p>
    <w:p w14:paraId="0FA3DD34" w14:textId="77777777" w:rsidR="00962834" w:rsidRPr="00962834" w:rsidRDefault="00962834" w:rsidP="00962834">
      <w:pPr>
        <w:spacing w:after="0" w:line="240" w:lineRule="auto"/>
        <w:jc w:val="both"/>
        <w:rPr>
          <w:rFonts w:ascii="Arial" w:eastAsia="Times New Roman" w:hAnsi="Arial" w:cs="Times New Roman"/>
          <w:sz w:val="20"/>
          <w:szCs w:val="24"/>
          <w:lang w:val="en-GB"/>
        </w:rPr>
      </w:pPr>
    </w:p>
    <w:sectPr w:rsidR="00962834" w:rsidRPr="009628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4CF21" w14:textId="77777777" w:rsidR="00E12BD9" w:rsidRDefault="00E12BD9" w:rsidP="00E12BD9">
      <w:pPr>
        <w:spacing w:after="0" w:line="240" w:lineRule="auto"/>
      </w:pPr>
      <w:r>
        <w:separator/>
      </w:r>
    </w:p>
  </w:endnote>
  <w:endnote w:type="continuationSeparator" w:id="0">
    <w:p w14:paraId="6498F355" w14:textId="77777777" w:rsidR="00E12BD9" w:rsidRDefault="00E12BD9" w:rsidP="00E1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312F" w14:textId="77777777" w:rsidR="00E12BD9" w:rsidRDefault="00E12BD9" w:rsidP="00E12BD9">
      <w:pPr>
        <w:spacing w:after="0" w:line="240" w:lineRule="auto"/>
      </w:pPr>
      <w:r>
        <w:separator/>
      </w:r>
    </w:p>
  </w:footnote>
  <w:footnote w:type="continuationSeparator" w:id="0">
    <w:p w14:paraId="48F7A7DD" w14:textId="77777777" w:rsidR="00E12BD9" w:rsidRDefault="00E12BD9" w:rsidP="00E12BD9">
      <w:pPr>
        <w:spacing w:after="0" w:line="240" w:lineRule="auto"/>
      </w:pPr>
      <w:r>
        <w:continuationSeparator/>
      </w:r>
    </w:p>
  </w:footnote>
  <w:footnote w:id="1">
    <w:p w14:paraId="39A1FC8D" w14:textId="77777777" w:rsidR="00E12BD9" w:rsidRDefault="00E12BD9" w:rsidP="00E12BD9">
      <w:pPr>
        <w:pStyle w:val="FootnoteText"/>
        <w:rPr>
          <w:rFonts w:ascii="Arial" w:hAnsi="Arial"/>
          <w:sz w:val="16"/>
        </w:rPr>
      </w:pPr>
      <w:r>
        <w:rPr>
          <w:rStyle w:val="FootnoteReference"/>
          <w:rFonts w:ascii="Arial" w:hAnsi="Arial"/>
        </w:rPr>
        <w:footnoteRef/>
      </w:r>
      <w:r>
        <w:rPr>
          <w:rFonts w:ascii="Arial" w:hAnsi="Arial"/>
          <w:sz w:val="16"/>
        </w:rPr>
        <w:t xml:space="preserve"> </w:t>
      </w:r>
      <w:r>
        <w:rPr>
          <w:rFonts w:ascii="Arial" w:hAnsi="Arial"/>
          <w:sz w:val="16"/>
          <w:lang w:val="en-US"/>
        </w:rPr>
        <w:t>Training Principles to be incorporated into new working arrangements for doctors in training” published by the Medical Education and Training Group, July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CB9"/>
    <w:multiLevelType w:val="hybridMultilevel"/>
    <w:tmpl w:val="75C0C4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D124F7"/>
    <w:multiLevelType w:val="multilevel"/>
    <w:tmpl w:val="10B0B6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356F79"/>
    <w:multiLevelType w:val="hybridMultilevel"/>
    <w:tmpl w:val="0DFE1E2E"/>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EDA0F49"/>
    <w:multiLevelType w:val="hybridMultilevel"/>
    <w:tmpl w:val="3C46C278"/>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765BA3"/>
    <w:multiLevelType w:val="hybridMultilevel"/>
    <w:tmpl w:val="7CA68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1953B4D"/>
    <w:multiLevelType w:val="hybridMultilevel"/>
    <w:tmpl w:val="5F709F34"/>
    <w:lvl w:ilvl="0" w:tplc="B778E426">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D9"/>
    <w:rsid w:val="000E0862"/>
    <w:rsid w:val="00106625"/>
    <w:rsid w:val="002B3CEF"/>
    <w:rsid w:val="00352ABA"/>
    <w:rsid w:val="00363D80"/>
    <w:rsid w:val="003A7825"/>
    <w:rsid w:val="00477E21"/>
    <w:rsid w:val="005C6438"/>
    <w:rsid w:val="00620B85"/>
    <w:rsid w:val="006221BF"/>
    <w:rsid w:val="00692F1B"/>
    <w:rsid w:val="006B558F"/>
    <w:rsid w:val="006D22D2"/>
    <w:rsid w:val="007F276F"/>
    <w:rsid w:val="00897706"/>
    <w:rsid w:val="00897DB0"/>
    <w:rsid w:val="00962834"/>
    <w:rsid w:val="00A43FD7"/>
    <w:rsid w:val="00A90D2C"/>
    <w:rsid w:val="00AA15F0"/>
    <w:rsid w:val="00C04251"/>
    <w:rsid w:val="00C729E0"/>
    <w:rsid w:val="00CD0B3C"/>
    <w:rsid w:val="00E12BD9"/>
    <w:rsid w:val="00E553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5835"/>
  <w15:docId w15:val="{99D74C39-D9DD-469B-9191-01F94D56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E12BD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E12BD9"/>
    <w:rPr>
      <w:rFonts w:ascii="Times New Roman" w:eastAsia="Times New Roman" w:hAnsi="Times New Roman" w:cs="Times New Roman"/>
      <w:sz w:val="20"/>
      <w:szCs w:val="20"/>
      <w:lang w:val="en-GB"/>
    </w:rPr>
  </w:style>
  <w:style w:type="character" w:styleId="FootnoteReference">
    <w:name w:val="footnote reference"/>
    <w:semiHidden/>
    <w:unhideWhenUsed/>
    <w:rsid w:val="00E12BD9"/>
    <w:rPr>
      <w:vertAlign w:val="superscript"/>
    </w:rPr>
  </w:style>
  <w:style w:type="paragraph" w:styleId="ListParagraph">
    <w:name w:val="List Paragraph"/>
    <w:basedOn w:val="Normal"/>
    <w:uiPriority w:val="34"/>
    <w:qFormat/>
    <w:rsid w:val="00E12BD9"/>
    <w:pPr>
      <w:ind w:left="720"/>
      <w:contextualSpacing/>
    </w:pPr>
  </w:style>
  <w:style w:type="paragraph" w:styleId="BalloonText">
    <w:name w:val="Balloon Text"/>
    <w:basedOn w:val="Normal"/>
    <w:link w:val="BalloonTextChar"/>
    <w:uiPriority w:val="99"/>
    <w:semiHidden/>
    <w:unhideWhenUsed/>
    <w:rsid w:val="00E12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1965">
      <w:bodyDiv w:val="1"/>
      <w:marLeft w:val="0"/>
      <w:marRight w:val="0"/>
      <w:marTop w:val="0"/>
      <w:marBottom w:val="0"/>
      <w:divBdr>
        <w:top w:val="none" w:sz="0" w:space="0" w:color="auto"/>
        <w:left w:val="none" w:sz="0" w:space="0" w:color="auto"/>
        <w:bottom w:val="none" w:sz="0" w:space="0" w:color="auto"/>
        <w:right w:val="none" w:sz="0" w:space="0" w:color="auto"/>
      </w:divBdr>
    </w:div>
    <w:div w:id="1652637617">
      <w:bodyDiv w:val="1"/>
      <w:marLeft w:val="0"/>
      <w:marRight w:val="0"/>
      <w:marTop w:val="0"/>
      <w:marBottom w:val="0"/>
      <w:divBdr>
        <w:top w:val="none" w:sz="0" w:space="0" w:color="auto"/>
        <w:left w:val="none" w:sz="0" w:space="0" w:color="auto"/>
        <w:bottom w:val="none" w:sz="0" w:space="0" w:color="auto"/>
        <w:right w:val="none" w:sz="0" w:space="0" w:color="auto"/>
      </w:divBdr>
    </w:div>
    <w:div w:id="1668049115">
      <w:bodyDiv w:val="1"/>
      <w:marLeft w:val="0"/>
      <w:marRight w:val="0"/>
      <w:marTop w:val="0"/>
      <w:marBottom w:val="0"/>
      <w:divBdr>
        <w:top w:val="none" w:sz="0" w:space="0" w:color="auto"/>
        <w:left w:val="none" w:sz="0" w:space="0" w:color="auto"/>
        <w:bottom w:val="none" w:sz="0" w:space="0" w:color="auto"/>
        <w:right w:val="none" w:sz="0" w:space="0" w:color="auto"/>
      </w:divBdr>
    </w:div>
    <w:div w:id="18561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lcouncil.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Madge Toye</dc:creator>
  <cp:lastModifiedBy>Melissa Egan</cp:lastModifiedBy>
  <cp:revision>2</cp:revision>
  <dcterms:created xsi:type="dcterms:W3CDTF">2025-11-27T11:46:00Z</dcterms:created>
  <dcterms:modified xsi:type="dcterms:W3CDTF">2025-11-27T11:46:00Z</dcterms:modified>
</cp:coreProperties>
</file>