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5E5" w:rsidRDefault="002E65E5" w:rsidP="002E65E5">
      <w:pPr>
        <w:suppressAutoHyphens/>
        <w:spacing w:before="240" w:after="120" w:line="240" w:lineRule="auto"/>
        <w:rPr>
          <w:rFonts w:eastAsia="Times New Roman" w:cs="Arial"/>
          <w:b/>
          <w:color w:val="006152"/>
          <w:sz w:val="28"/>
          <w:szCs w:val="28"/>
          <w:lang w:val="en-GB" w:eastAsia="zh-CN"/>
        </w:rPr>
      </w:pPr>
    </w:p>
    <w:p w:rsidR="00C941EE" w:rsidRPr="00AC55C8" w:rsidRDefault="00097265" w:rsidP="002E65E5">
      <w:pPr>
        <w:suppressAutoHyphens/>
        <w:spacing w:before="240" w:after="120" w:line="240" w:lineRule="auto"/>
        <w:ind w:left="720" w:firstLine="720"/>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rsidR="000B287D" w:rsidRPr="000B287D" w:rsidRDefault="00097265" w:rsidP="000B287D">
      <w:pPr>
        <w:tabs>
          <w:tab w:val="left" w:pos="6634"/>
        </w:tabs>
        <w:ind w:left="720"/>
        <w:jc w:val="center"/>
        <w:rPr>
          <w:rFonts w:cs="Arial"/>
          <w:b/>
          <w:iCs/>
          <w:sz w:val="24"/>
          <w:szCs w:val="24"/>
        </w:rPr>
      </w:pPr>
      <w:r w:rsidRPr="00AD732D">
        <w:rPr>
          <w:rFonts w:eastAsia="Times New Roman" w:cs="Arial"/>
          <w:b/>
          <w:iCs/>
          <w:sz w:val="24"/>
          <w:szCs w:val="24"/>
          <w:lang w:eastAsia="en-IE"/>
        </w:rPr>
        <w:t>Recruitment reference no:</w:t>
      </w:r>
      <w:r w:rsidR="007F1B72" w:rsidRPr="007F1B72">
        <w:t xml:space="preserve"> </w:t>
      </w:r>
      <w:r w:rsidR="00686B50" w:rsidRPr="000B287D">
        <w:rPr>
          <w:rFonts w:eastAsia="Times New Roman" w:cs="Arial"/>
          <w:b/>
          <w:iCs/>
          <w:sz w:val="24"/>
          <w:szCs w:val="24"/>
          <w:lang w:eastAsia="en-IE"/>
        </w:rPr>
        <w:t>L</w:t>
      </w:r>
      <w:r w:rsidR="000B287D">
        <w:rPr>
          <w:rFonts w:eastAsia="Times New Roman" w:cs="Arial"/>
          <w:b/>
          <w:iCs/>
          <w:sz w:val="24"/>
          <w:szCs w:val="24"/>
          <w:lang w:eastAsia="en-IE"/>
        </w:rPr>
        <w:t>8269</w:t>
      </w:r>
      <w:r w:rsidR="00D23301" w:rsidRPr="000B287D">
        <w:rPr>
          <w:rFonts w:eastAsia="Times New Roman" w:cs="Arial"/>
          <w:b/>
          <w:iCs/>
          <w:sz w:val="24"/>
          <w:szCs w:val="24"/>
          <w:lang w:eastAsia="en-IE"/>
        </w:rPr>
        <w:t xml:space="preserve"> </w:t>
      </w:r>
      <w:r w:rsidR="00840F1B" w:rsidRPr="000B287D">
        <w:rPr>
          <w:rFonts w:cs="Arial"/>
          <w:sz w:val="24"/>
          <w:szCs w:val="24"/>
        </w:rPr>
        <w:t xml:space="preserve"> </w:t>
      </w:r>
      <w:r w:rsidR="000B287D" w:rsidRPr="000B287D">
        <w:rPr>
          <w:rFonts w:cs="Arial"/>
          <w:b/>
          <w:iCs/>
          <w:sz w:val="24"/>
          <w:szCs w:val="24"/>
        </w:rPr>
        <w:t>candidate Clinical Nurse Specialist (Haematology)</w:t>
      </w:r>
    </w:p>
    <w:p w:rsidR="00250F38" w:rsidRDefault="007F1B72" w:rsidP="007F1B72">
      <w:pPr>
        <w:widowControl w:val="0"/>
        <w:autoSpaceDE w:val="0"/>
        <w:autoSpaceDN w:val="0"/>
        <w:adjustRightInd w:val="0"/>
        <w:spacing w:before="240" w:after="0" w:line="240" w:lineRule="auto"/>
        <w:jc w:val="center"/>
        <w:rPr>
          <w:rFonts w:eastAsia="Times New Roman" w:cs="Arial"/>
          <w:b/>
          <w:iCs/>
          <w:sz w:val="24"/>
          <w:szCs w:val="24"/>
          <w:lang w:eastAsia="en-IE"/>
        </w:rPr>
      </w:pPr>
      <w:r>
        <w:rPr>
          <w:rFonts w:eastAsia="Times New Roman" w:cs="Arial"/>
          <w:b/>
          <w:iCs/>
          <w:sz w:val="24"/>
          <w:szCs w:val="24"/>
          <w:lang w:eastAsia="en-IE"/>
        </w:rPr>
        <w:t xml:space="preserve"> </w:t>
      </w:r>
      <w:r w:rsidR="00250F38">
        <w:rPr>
          <w:rFonts w:eastAsia="Times New Roman" w:cs="Arial"/>
          <w:b/>
          <w:iCs/>
          <w:sz w:val="24"/>
          <w:szCs w:val="24"/>
          <w:lang w:eastAsia="en-IE"/>
        </w:rPr>
        <w:t>Letterkenny University Hospital</w:t>
      </w:r>
    </w:p>
    <w:p w:rsidR="00AC55C8" w:rsidRPr="007F1B72" w:rsidRDefault="00AC55C8" w:rsidP="007F1B72">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rsidR="00F979B3" w:rsidRPr="00762635" w:rsidRDefault="00F979B3" w:rsidP="62300427">
          <w:pPr>
            <w:pStyle w:val="TOCHeading"/>
            <w:spacing w:line="240" w:lineRule="auto"/>
            <w:rPr>
              <w:rFonts w:cs="Arial"/>
            </w:rPr>
          </w:pPr>
          <w:r w:rsidRPr="62300427">
            <w:rPr>
              <w:rFonts w:cs="Arial"/>
            </w:rPr>
            <w:t>Applicant Information Contents</w:t>
          </w:r>
        </w:p>
        <w:p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rsidR="002B3056" w:rsidRDefault="009B1974"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rsidR="002B3056" w:rsidRDefault="009B1974"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rsidR="002B3056" w:rsidRDefault="009B1974"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rsidR="002B3056" w:rsidRDefault="009B1974"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rsidR="002B3056" w:rsidRDefault="009B1974"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rsidR="002B3056" w:rsidRDefault="009B1974"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rsidR="002B3056" w:rsidRDefault="009B1974"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rsidR="002B3056" w:rsidRDefault="009B1974"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hyperlink>
        </w:p>
        <w:p w:rsidR="002B3056" w:rsidRDefault="009B1974"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rsidR="002B3056" w:rsidRDefault="009B1974"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rsidR="002B3056" w:rsidRDefault="009B1974"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rsidR="002B3056" w:rsidRDefault="009B1974"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rsidR="002B3056" w:rsidRDefault="009B1974"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rsidR="002B3056" w:rsidRDefault="009B1974"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rsidR="002B3056" w:rsidRDefault="009B1974"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rsidR="002B3056" w:rsidRDefault="009B1974"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rsidR="002B3056" w:rsidRDefault="009B1974"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rsidR="002B3056" w:rsidRDefault="009B1974"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rsidR="002B3056" w:rsidRDefault="009B1974"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rsidR="002B3056" w:rsidRDefault="009B1974"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rsidR="002B3056" w:rsidRDefault="009B1974"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rsidR="00B31FAA" w:rsidRDefault="00B31FAA" w:rsidP="62300427">
      <w:pPr>
        <w:spacing w:before="240" w:line="240" w:lineRule="auto"/>
        <w:rPr>
          <w:rFonts w:cs="Arial"/>
          <w:noProof/>
        </w:rPr>
      </w:pPr>
    </w:p>
    <w:p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rsidR="003C65A1" w:rsidRDefault="00733AF6" w:rsidP="00BC2369">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Rezoomo</w:t>
      </w:r>
      <w:r w:rsidR="003C65A1">
        <w:rPr>
          <w:rFonts w:eastAsia="Times New Roman" w:cs="Arial"/>
          <w:szCs w:val="20"/>
          <w:lang w:val="en-GB"/>
        </w:rPr>
        <w:t xml:space="preserve">. </w:t>
      </w:r>
    </w:p>
    <w:p w:rsidR="009B1974" w:rsidRPr="00BC2369" w:rsidRDefault="009B1974" w:rsidP="009B1974">
      <w:pPr>
        <w:spacing w:before="240" w:after="0" w:line="240" w:lineRule="auto"/>
        <w:ind w:left="360"/>
        <w:rPr>
          <w:rFonts w:eastAsia="Times New Roman" w:cs="Arial"/>
          <w:szCs w:val="20"/>
          <w:lang w:val="en-GB"/>
        </w:rPr>
      </w:pPr>
      <w:hyperlink r:id="rId14" w:history="1">
        <w:r w:rsidRPr="00CC5B26">
          <w:rPr>
            <w:rStyle w:val="Hyperlink"/>
            <w:rFonts w:eastAsia="Times New Roman" w:cs="Arial"/>
            <w:szCs w:val="20"/>
            <w:lang w:val="en-GB"/>
          </w:rPr>
          <w:t>https://www.rezoomo.com/job/92098/</w:t>
        </w:r>
      </w:hyperlink>
      <w:bookmarkStart w:id="2" w:name="_GoBack"/>
      <w:bookmarkEnd w:id="2"/>
    </w:p>
    <w:p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r w:rsidR="46A8B23C" w:rsidRPr="008B425D">
        <w:rPr>
          <w:rFonts w:eastAsia="Times New Roman" w:cs="Arial"/>
          <w:lang w:eastAsia="en-IE"/>
        </w:rPr>
        <w:t>Rezoomo</w:t>
      </w:r>
      <w:r w:rsidR="00B36166" w:rsidRPr="008B425D">
        <w:rPr>
          <w:rFonts w:eastAsia="Times New Roman" w:cs="Arial"/>
          <w:lang w:eastAsia="en-IE"/>
        </w:rPr>
        <w:t xml:space="preserve">. </w:t>
      </w:r>
    </w:p>
    <w:p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rsidR="008A333F" w:rsidRPr="002E719E" w:rsidRDefault="008A333F" w:rsidP="62300427">
      <w:pPr>
        <w:pStyle w:val="Heading1"/>
        <w:shd w:val="clear" w:color="auto" w:fill="E2EAE7"/>
        <w:spacing w:line="240" w:lineRule="auto"/>
        <w:rPr>
          <w:rStyle w:val="Strong"/>
          <w:rFonts w:cs="Arial"/>
          <w:b/>
        </w:rPr>
      </w:pPr>
      <w:bookmarkStart w:id="3" w:name="_Toc1387917238"/>
      <w:r w:rsidRPr="62300427">
        <w:rPr>
          <w:rStyle w:val="Strong"/>
          <w:rFonts w:cs="Arial"/>
          <w:b/>
        </w:rPr>
        <w:t>Candidates on existing panels</w:t>
      </w:r>
      <w:bookmarkEnd w:id="3"/>
    </w:p>
    <w:p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rsidR="00634738" w:rsidRPr="002E719E" w:rsidRDefault="4302655C" w:rsidP="61FA77BA">
      <w:pPr>
        <w:pStyle w:val="Heading1"/>
        <w:shd w:val="clear" w:color="auto" w:fill="E2EAE7"/>
        <w:spacing w:line="240" w:lineRule="auto"/>
        <w:rPr>
          <w:rFonts w:cs="Arial"/>
        </w:rPr>
      </w:pPr>
      <w:bookmarkStart w:id="4"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4"/>
    </w:p>
    <w:p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rsidR="0085206F" w:rsidRPr="002E719E" w:rsidRDefault="0085206F" w:rsidP="62300427">
      <w:pPr>
        <w:pStyle w:val="Heading1"/>
        <w:shd w:val="clear" w:color="auto" w:fill="E2EAE7"/>
        <w:spacing w:line="240" w:lineRule="auto"/>
        <w:rPr>
          <w:rFonts w:cs="Arial"/>
        </w:rPr>
      </w:pPr>
      <w:bookmarkStart w:id="5" w:name="_Toc240161887"/>
      <w:r w:rsidRPr="62300427">
        <w:rPr>
          <w:rFonts w:cs="Arial"/>
        </w:rPr>
        <w:t>Candidate Supports</w:t>
      </w:r>
      <w:bookmarkEnd w:id="5"/>
    </w:p>
    <w:p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rsidR="004F77B5" w:rsidRPr="00186DF2" w:rsidRDefault="009B1974"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Applying for a job in the HSE</w:t>
        </w:r>
      </w:hyperlink>
    </w:p>
    <w:p w:rsidR="004F77B5" w:rsidRPr="00186DF2" w:rsidRDefault="009B1974" w:rsidP="00AD732D">
      <w:pPr>
        <w:pStyle w:val="ListParagraph"/>
        <w:numPr>
          <w:ilvl w:val="1"/>
          <w:numId w:val="3"/>
        </w:numPr>
        <w:spacing w:before="240" w:after="0" w:line="240" w:lineRule="auto"/>
        <w:ind w:hanging="357"/>
        <w:contextualSpacing w:val="0"/>
        <w:rPr>
          <w:rFonts w:cs="Arial"/>
          <w:szCs w:val="20"/>
        </w:rPr>
      </w:pPr>
      <w:hyperlink r:id="rId19" w:history="1">
        <w:r w:rsidR="004F77B5" w:rsidRPr="00186DF2">
          <w:rPr>
            <w:rStyle w:val="Hyperlink"/>
            <w:rFonts w:cs="Arial"/>
            <w:szCs w:val="20"/>
          </w:rPr>
          <w:t>About interviewing in the HSE</w:t>
        </w:r>
      </w:hyperlink>
    </w:p>
    <w:p w:rsidR="004F77B5" w:rsidRPr="00186DF2" w:rsidRDefault="009B1974"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0" w:history="1">
        <w:r w:rsidR="004F77B5" w:rsidRPr="00186DF2">
          <w:rPr>
            <w:rStyle w:val="Hyperlink"/>
            <w:rFonts w:cs="Arial"/>
            <w:szCs w:val="20"/>
          </w:rPr>
          <w:t>Practising for an Interview in the HSE</w:t>
        </w:r>
      </w:hyperlink>
    </w:p>
    <w:p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rsidR="00583D05" w:rsidRDefault="00583D05" w:rsidP="00AD732D">
      <w:pPr>
        <w:pStyle w:val="Heading1"/>
        <w:shd w:val="clear" w:color="auto" w:fill="E2EAE7"/>
        <w:spacing w:line="240" w:lineRule="auto"/>
      </w:pPr>
      <w:bookmarkStart w:id="6" w:name="_Toc1021350371"/>
      <w:r>
        <w:t xml:space="preserve">Reasonable Accommodations </w:t>
      </w:r>
      <w:r w:rsidR="00E20903">
        <w:t>R</w:t>
      </w:r>
      <w:r>
        <w:t>equests</w:t>
      </w:r>
      <w:r w:rsidR="00E20903">
        <w:t xml:space="preserve"> for Candidates with Disabilities</w:t>
      </w:r>
      <w:bookmarkEnd w:id="6"/>
    </w:p>
    <w:p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rsidR="004D5483" w:rsidRPr="002E719E" w:rsidRDefault="004D5483" w:rsidP="62300427">
      <w:pPr>
        <w:pStyle w:val="Heading1"/>
        <w:shd w:val="clear" w:color="auto" w:fill="E2EAE7"/>
        <w:spacing w:line="240" w:lineRule="auto"/>
        <w:rPr>
          <w:rFonts w:cs="Arial"/>
        </w:rPr>
      </w:pPr>
      <w:bookmarkStart w:id="7" w:name="_Toc887613649"/>
      <w:r w:rsidRPr="62300427">
        <w:rPr>
          <w:rFonts w:cs="Arial"/>
        </w:rPr>
        <w:t>Interview Notes</w:t>
      </w:r>
      <w:bookmarkEnd w:id="7"/>
      <w:r w:rsidRPr="62300427">
        <w:rPr>
          <w:rFonts w:cs="Arial"/>
        </w:rPr>
        <w:t xml:space="preserve"> </w:t>
      </w:r>
    </w:p>
    <w:p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rsidR="004D5483" w:rsidRPr="008D08AE" w:rsidRDefault="001C3AD9" w:rsidP="62300427">
      <w:pPr>
        <w:pStyle w:val="Heading1"/>
        <w:shd w:val="clear" w:color="auto" w:fill="E2EAE7"/>
        <w:spacing w:line="240" w:lineRule="auto"/>
        <w:rPr>
          <w:rFonts w:cs="Arial"/>
        </w:rPr>
      </w:pPr>
      <w:bookmarkStart w:id="8" w:name="_Toc1345924852"/>
      <w:r w:rsidRPr="62300427">
        <w:rPr>
          <w:rFonts w:cs="Arial"/>
        </w:rPr>
        <w:t>Formation of Panels</w:t>
      </w:r>
      <w:bookmarkEnd w:id="8"/>
    </w:p>
    <w:p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rsidR="00DF0EE6" w:rsidRPr="0037769B" w:rsidRDefault="00DF0EE6" w:rsidP="00AD732D">
      <w:pPr>
        <w:pStyle w:val="Heading1"/>
        <w:shd w:val="clear" w:color="auto" w:fill="E2EAE7"/>
        <w:spacing w:line="240" w:lineRule="auto"/>
      </w:pPr>
      <w:bookmarkStart w:id="9" w:name="_Toc787850254"/>
      <w:r>
        <w:t>Marking System</w:t>
      </w:r>
      <w:bookmarkEnd w:id="9"/>
    </w:p>
    <w:p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rsidTr="000D0896">
        <w:trPr>
          <w:cantSplit/>
          <w:trHeight w:val="474"/>
        </w:trPr>
        <w:tc>
          <w:tcPr>
            <w:tcW w:w="9322" w:type="dxa"/>
            <w:gridSpan w:val="4"/>
            <w:shd w:val="clear" w:color="auto" w:fill="E2EAE7"/>
            <w:vAlign w:val="center"/>
          </w:tcPr>
          <w:p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rsidTr="003C75C7">
        <w:trPr>
          <w:trHeight w:val="1343"/>
        </w:trPr>
        <w:tc>
          <w:tcPr>
            <w:tcW w:w="1980" w:type="dxa"/>
            <w:vAlign w:val="center"/>
          </w:tcPr>
          <w:p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rsidTr="000D0896">
        <w:trPr>
          <w:cantSplit/>
          <w:trHeight w:val="356"/>
        </w:trPr>
        <w:tc>
          <w:tcPr>
            <w:tcW w:w="1980" w:type="dxa"/>
            <w:shd w:val="clear" w:color="auto" w:fill="E2EAE7"/>
            <w:vAlign w:val="center"/>
          </w:tcPr>
          <w:p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rsidR="000D0896" w:rsidRPr="002E719E" w:rsidRDefault="000D0896" w:rsidP="00AD732D">
      <w:pPr>
        <w:pStyle w:val="Heading1"/>
        <w:shd w:val="clear" w:color="auto" w:fill="E2EAE7"/>
        <w:spacing w:line="240" w:lineRule="auto"/>
      </w:pPr>
      <w:bookmarkStart w:id="10" w:name="_Toc1480623032"/>
      <w:r>
        <w:t>Future panels</w:t>
      </w:r>
      <w:bookmarkEnd w:id="10"/>
    </w:p>
    <w:p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rsidR="004D5483" w:rsidRPr="002E719E" w:rsidRDefault="005260F8" w:rsidP="62300427">
      <w:pPr>
        <w:pStyle w:val="Heading1"/>
        <w:shd w:val="clear" w:color="auto" w:fill="E2EAE7"/>
        <w:spacing w:line="240" w:lineRule="auto"/>
        <w:rPr>
          <w:rFonts w:eastAsia="Times New Roman" w:cs="Arial"/>
          <w:lang w:val="en-US"/>
        </w:rPr>
      </w:pPr>
      <w:bookmarkStart w:id="11" w:name="_Toc434028886"/>
      <w:r w:rsidRPr="62300427">
        <w:rPr>
          <w:rFonts w:eastAsia="Times New Roman" w:cs="Arial"/>
          <w:lang w:val="en-US"/>
        </w:rPr>
        <w:t>Acceptance / Declination of a Recommendation to Proceed</w:t>
      </w:r>
      <w:bookmarkEnd w:id="11"/>
      <w:r w:rsidRPr="62300427">
        <w:rPr>
          <w:rFonts w:eastAsia="Times New Roman" w:cs="Arial"/>
          <w:lang w:val="en-US"/>
        </w:rPr>
        <w:t xml:space="preserve"> </w:t>
      </w:r>
    </w:p>
    <w:p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rsidR="004D5483" w:rsidRPr="002E719E" w:rsidRDefault="00774BFC" w:rsidP="62300427">
      <w:pPr>
        <w:pStyle w:val="Heading1"/>
        <w:shd w:val="clear" w:color="auto" w:fill="E2EAE7"/>
        <w:spacing w:line="240" w:lineRule="auto"/>
        <w:rPr>
          <w:rFonts w:eastAsia="Times New Roman" w:cs="Arial"/>
          <w:lang w:val="en-US"/>
        </w:rPr>
      </w:pPr>
      <w:bookmarkStart w:id="12"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2"/>
      <w:r w:rsidRPr="62300427">
        <w:rPr>
          <w:rFonts w:eastAsia="Times New Roman" w:cs="Arial"/>
          <w:lang w:val="en-US"/>
        </w:rPr>
        <w:t xml:space="preserve"> </w:t>
      </w:r>
    </w:p>
    <w:p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rsidR="004D5483" w:rsidRPr="002E719E" w:rsidRDefault="00AD3D3D" w:rsidP="62300427">
      <w:pPr>
        <w:pStyle w:val="Heading1"/>
        <w:shd w:val="clear" w:color="auto" w:fill="E2EAE7"/>
        <w:spacing w:line="240" w:lineRule="auto"/>
        <w:rPr>
          <w:rFonts w:eastAsia="Times New Roman" w:cs="Arial"/>
          <w:lang w:val="en-US"/>
        </w:rPr>
      </w:pPr>
      <w:bookmarkStart w:id="13" w:name="_Toc525251486"/>
      <w:r w:rsidRPr="62300427">
        <w:rPr>
          <w:rFonts w:eastAsia="Times New Roman" w:cs="Arial"/>
          <w:lang w:val="en-US"/>
        </w:rPr>
        <w:t>Security Clearance</w:t>
      </w:r>
      <w:bookmarkEnd w:id="13"/>
      <w:r w:rsidRPr="62300427">
        <w:rPr>
          <w:rFonts w:eastAsia="Times New Roman" w:cs="Arial"/>
          <w:lang w:val="en-US"/>
        </w:rPr>
        <w:t xml:space="preserve"> </w:t>
      </w:r>
    </w:p>
    <w:p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rsidR="00AD3D3D" w:rsidRPr="002E719E" w:rsidRDefault="0037769B" w:rsidP="62300427">
      <w:pPr>
        <w:pStyle w:val="Heading1"/>
        <w:shd w:val="clear" w:color="auto" w:fill="E2EAE7"/>
        <w:spacing w:line="240" w:lineRule="auto"/>
        <w:rPr>
          <w:rFonts w:cs="Arial"/>
        </w:rPr>
      </w:pPr>
      <w:bookmarkStart w:id="14" w:name="_Toc1373675073"/>
      <w:r w:rsidRPr="62300427">
        <w:rPr>
          <w:rFonts w:cs="Arial"/>
        </w:rPr>
        <w:lastRenderedPageBreak/>
        <w:t>Review and Complaint</w:t>
      </w:r>
      <w:r w:rsidR="00AD3D3D" w:rsidRPr="62300427">
        <w:rPr>
          <w:rFonts w:cs="Arial"/>
        </w:rPr>
        <w:t xml:space="preserve"> Procedure (CPSA)</w:t>
      </w:r>
      <w:bookmarkEnd w:id="14"/>
      <w:r w:rsidR="00AD3D3D" w:rsidRPr="62300427">
        <w:rPr>
          <w:rFonts w:cs="Arial"/>
        </w:rPr>
        <w:t xml:space="preserve">  </w:t>
      </w:r>
    </w:p>
    <w:p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rsidR="00AD3D3D" w:rsidRPr="00C1722F" w:rsidRDefault="44A7581C" w:rsidP="61FA77BA">
      <w:pPr>
        <w:spacing w:before="240" w:after="120" w:line="240" w:lineRule="auto"/>
        <w:rPr>
          <w:rFonts w:cs="Arial"/>
          <w:b/>
          <w:bCs/>
        </w:rPr>
      </w:pPr>
      <w:r w:rsidRPr="61FA77BA">
        <w:rPr>
          <w:rFonts w:cs="Arial"/>
          <w:b/>
          <w:bCs/>
        </w:rPr>
        <w:t>Formal Review / Complaint</w:t>
      </w:r>
    </w:p>
    <w:p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rsidR="00AD3D3D" w:rsidRPr="002E719E" w:rsidRDefault="44A7581C" w:rsidP="62300427">
      <w:pPr>
        <w:pStyle w:val="Heading1"/>
        <w:shd w:val="clear" w:color="auto" w:fill="E2EAE7"/>
        <w:spacing w:line="240" w:lineRule="auto"/>
        <w:rPr>
          <w:rFonts w:cs="Arial"/>
        </w:rPr>
      </w:pPr>
      <w:bookmarkStart w:id="15" w:name="_Toc1817935765"/>
      <w:r w:rsidRPr="62300427">
        <w:rPr>
          <w:rFonts w:cs="Arial"/>
        </w:rPr>
        <w:t>HSE Privacy Policy</w:t>
      </w:r>
      <w:bookmarkEnd w:id="15"/>
      <w:r w:rsidRPr="62300427">
        <w:rPr>
          <w:rFonts w:cs="Arial"/>
        </w:rPr>
        <w:t xml:space="preserve">  </w:t>
      </w:r>
    </w:p>
    <w:p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rsidR="00C2372E" w:rsidRPr="002E719E" w:rsidRDefault="00C2372E" w:rsidP="00AD732D">
      <w:pPr>
        <w:pStyle w:val="Heading1"/>
        <w:shd w:val="clear" w:color="auto" w:fill="E2EAE7"/>
        <w:spacing w:line="240" w:lineRule="auto"/>
      </w:pPr>
      <w:bookmarkStart w:id="16" w:name="_Toc131384793"/>
      <w:r>
        <w:t>Superannuation / Pension Information</w:t>
      </w:r>
      <w:bookmarkEnd w:id="16"/>
      <w:r>
        <w:t xml:space="preserve"> </w:t>
      </w:r>
    </w:p>
    <w:p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rsidR="004656CA" w:rsidRDefault="004656CA" w:rsidP="00AD732D">
      <w:pPr>
        <w:spacing w:before="240" w:after="120" w:line="240" w:lineRule="auto"/>
      </w:pPr>
      <w:r>
        <w:t xml:space="preserve">Pension Abatement </w:t>
      </w:r>
    </w:p>
    <w:p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rsidR="00335ABF" w:rsidRDefault="00335ABF" w:rsidP="00AD732D">
      <w:pPr>
        <w:spacing w:before="240" w:after="120" w:line="240" w:lineRule="auto"/>
      </w:pPr>
      <w:r>
        <w:br w:type="page"/>
      </w:r>
    </w:p>
    <w:p w:rsidR="00BA76E6" w:rsidRPr="002E719E" w:rsidRDefault="002E719E" w:rsidP="62300427">
      <w:pPr>
        <w:pStyle w:val="Heading1"/>
        <w:spacing w:line="240" w:lineRule="auto"/>
        <w:rPr>
          <w:rFonts w:cs="Arial"/>
        </w:rPr>
      </w:pPr>
      <w:bookmarkStart w:id="17"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7"/>
      <w:r w:rsidR="00952BDC" w:rsidRPr="62300427">
        <w:rPr>
          <w:rFonts w:cs="Arial"/>
        </w:rPr>
        <w:t xml:space="preserve"> </w:t>
      </w:r>
    </w:p>
    <w:p w:rsidR="00BA76E6" w:rsidRPr="00BD636C" w:rsidRDefault="002E719E" w:rsidP="002A2EF6">
      <w:pPr>
        <w:pStyle w:val="Heading2"/>
      </w:pPr>
      <w:bookmarkStart w:id="18" w:name="_Appendix_1:_Eligibility"/>
      <w:bookmarkStart w:id="19" w:name="_Toc606552888"/>
      <w:bookmarkEnd w:id="18"/>
      <w:r>
        <w:t xml:space="preserve">Appendix 1: </w:t>
      </w:r>
      <w:r w:rsidR="00BA76E6">
        <w:t>Eligibility Criteria</w:t>
      </w:r>
      <w:bookmarkEnd w:id="19"/>
    </w:p>
    <w:p w:rsidR="007F1B72" w:rsidRDefault="007F1B72" w:rsidP="007F1B72">
      <w:pPr>
        <w:autoSpaceDE w:val="0"/>
        <w:autoSpaceDN w:val="0"/>
        <w:adjustRightInd w:val="0"/>
        <w:spacing w:after="0" w:line="240" w:lineRule="auto"/>
        <w:rPr>
          <w:rFonts w:cs="Arial"/>
          <w:szCs w:val="20"/>
        </w:rPr>
      </w:pPr>
    </w:p>
    <w:p w:rsidR="00163B65" w:rsidRPr="00C8149B" w:rsidRDefault="00163B65" w:rsidP="00163B65">
      <w:pPr>
        <w:rPr>
          <w:rFonts w:cs="Arial"/>
          <w:b/>
          <w:bCs/>
        </w:rPr>
      </w:pPr>
      <w:r w:rsidRPr="00C8149B">
        <w:rPr>
          <w:rFonts w:cs="Arial"/>
          <w:b/>
          <w:bCs/>
        </w:rPr>
        <w:t>Candidates must have at the latest date of application:</w:t>
      </w:r>
    </w:p>
    <w:p w:rsidR="00163B65" w:rsidRPr="00C8149B" w:rsidRDefault="00163B65" w:rsidP="00163B65">
      <w:pPr>
        <w:rPr>
          <w:rFonts w:cs="Arial"/>
          <w:b/>
          <w:bCs/>
        </w:rPr>
      </w:pPr>
      <w:r w:rsidRPr="00C8149B">
        <w:rPr>
          <w:rFonts w:cs="Arial"/>
        </w:rPr>
        <w:t xml:space="preserve"> 1. </w:t>
      </w:r>
      <w:r w:rsidRPr="00C8149B">
        <w:rPr>
          <w:rFonts w:cs="Arial"/>
          <w:b/>
          <w:bCs/>
        </w:rPr>
        <w:t xml:space="preserve">Statutory Registration, Professional Qualifications, Experience, etc. </w:t>
      </w:r>
    </w:p>
    <w:p w:rsidR="00163B65" w:rsidRPr="00C8149B" w:rsidRDefault="00163B65" w:rsidP="00163B65">
      <w:pPr>
        <w:rPr>
          <w:rFonts w:cs="Arial"/>
        </w:rPr>
      </w:pPr>
      <w:r w:rsidRPr="00C8149B">
        <w:rPr>
          <w:rFonts w:cs="Arial"/>
        </w:rPr>
        <w:t>(a) Eligible applicants will be those who on the closing date for the competition</w:t>
      </w:r>
    </w:p>
    <w:p w:rsidR="00163B65" w:rsidRPr="00C8149B" w:rsidRDefault="00163B65" w:rsidP="00163B65">
      <w:pPr>
        <w:rPr>
          <w:rFonts w:cs="Arial"/>
        </w:rPr>
      </w:pPr>
      <w:r w:rsidRPr="00C8149B">
        <w:rPr>
          <w:rFonts w:cs="Arial"/>
        </w:rPr>
        <w:t xml:space="preserve"> i. Be a registered nurse on the active Register of Nurses and Midwives held by An Bord Altranais agus Cnáimhseachais na hÉireann (Nursing and Midwifery Board of Ireland) or be eligible to be so registered.</w:t>
      </w:r>
    </w:p>
    <w:p w:rsidR="00163B65" w:rsidRPr="00C8149B" w:rsidRDefault="00163B65" w:rsidP="00163B65">
      <w:pPr>
        <w:rPr>
          <w:rFonts w:cs="Arial"/>
        </w:rPr>
      </w:pPr>
    </w:p>
    <w:p w:rsidR="00163B65" w:rsidRPr="00C8149B" w:rsidRDefault="00163B65" w:rsidP="00163B65">
      <w:pPr>
        <w:rPr>
          <w:rFonts w:cs="Arial"/>
          <w:b/>
          <w:bCs/>
        </w:rPr>
      </w:pPr>
      <w:r w:rsidRPr="00C8149B">
        <w:rPr>
          <w:rFonts w:cs="Arial"/>
          <w:b/>
          <w:bCs/>
        </w:rPr>
        <w:t xml:space="preserve">                                                            And</w:t>
      </w:r>
    </w:p>
    <w:p w:rsidR="00163B65" w:rsidRPr="00C8149B" w:rsidRDefault="00163B65" w:rsidP="00163B65">
      <w:pPr>
        <w:rPr>
          <w:rFonts w:cs="Arial"/>
        </w:rPr>
      </w:pPr>
      <w:r w:rsidRPr="00C8149B">
        <w:rPr>
          <w:rFonts w:cs="Arial"/>
        </w:rPr>
        <w:t xml:space="preserve"> ii. Be registered in the General Division of the Nursing and Midwifery Board of Ireland (Bord Altranais agus Cnáimhseachais na hÉireann) Register for which the application is being made or be entitled to be so registered.</w:t>
      </w:r>
    </w:p>
    <w:p w:rsidR="00163B65" w:rsidRPr="00C8149B" w:rsidRDefault="00163B65" w:rsidP="00163B65">
      <w:pPr>
        <w:rPr>
          <w:rFonts w:cs="Arial"/>
          <w:b/>
          <w:bCs/>
        </w:rPr>
      </w:pPr>
      <w:r w:rsidRPr="00C8149B">
        <w:rPr>
          <w:rFonts w:cs="Arial"/>
          <w:b/>
          <w:bCs/>
        </w:rPr>
        <w:t xml:space="preserve">                                                                Or</w:t>
      </w:r>
    </w:p>
    <w:p w:rsidR="00163B65" w:rsidRPr="00C8149B" w:rsidRDefault="00163B65" w:rsidP="00163B65">
      <w:pPr>
        <w:rPr>
          <w:rFonts w:cs="Arial"/>
        </w:rPr>
      </w:pPr>
      <w:r w:rsidRPr="00C8149B">
        <w:rPr>
          <w:rFonts w:cs="Arial"/>
        </w:rPr>
        <w:t xml:space="preserve"> In exceptional circumstances, which will be assessed on a case by case basis be registered in another division of the register of Nurses and Midwifes </w:t>
      </w:r>
    </w:p>
    <w:p w:rsidR="00163B65" w:rsidRPr="00C8149B" w:rsidRDefault="00163B65" w:rsidP="00163B65">
      <w:pPr>
        <w:rPr>
          <w:rFonts w:cs="Arial"/>
          <w:b/>
          <w:bCs/>
        </w:rPr>
      </w:pPr>
      <w:r w:rsidRPr="00C8149B">
        <w:rPr>
          <w:rFonts w:cs="Arial"/>
          <w:b/>
          <w:bCs/>
        </w:rPr>
        <w:t xml:space="preserve">                                                              And</w:t>
      </w:r>
    </w:p>
    <w:p w:rsidR="00163B65" w:rsidRPr="00C8149B" w:rsidRDefault="00163B65" w:rsidP="00163B65">
      <w:pPr>
        <w:rPr>
          <w:rFonts w:cs="Arial"/>
        </w:rPr>
      </w:pPr>
      <w:r w:rsidRPr="00C8149B">
        <w:rPr>
          <w:rFonts w:cs="Arial"/>
        </w:rPr>
        <w:t xml:space="preserve"> </w:t>
      </w:r>
      <w:r>
        <w:rPr>
          <w:rFonts w:cs="Arial"/>
        </w:rPr>
        <w:t>iii</w:t>
      </w:r>
      <w:r w:rsidRPr="00C8149B">
        <w:rPr>
          <w:rFonts w:cs="Arial"/>
        </w:rPr>
        <w:t>. Have a minimum of 1 years’ post registration full time experience or an aggregate of 1 years’ full time experience in the division of the register in which the application is being made</w:t>
      </w:r>
    </w:p>
    <w:p w:rsidR="00163B65" w:rsidRPr="00C8149B" w:rsidRDefault="00163B65" w:rsidP="00163B65">
      <w:pPr>
        <w:rPr>
          <w:rFonts w:cs="Arial"/>
          <w:b/>
          <w:bCs/>
        </w:rPr>
      </w:pPr>
      <w:r w:rsidRPr="00C8149B">
        <w:rPr>
          <w:rFonts w:cs="Arial"/>
          <w:b/>
          <w:bCs/>
        </w:rPr>
        <w:t xml:space="preserve">                                                               And</w:t>
      </w:r>
    </w:p>
    <w:p w:rsidR="00163B65" w:rsidRPr="00C8149B" w:rsidRDefault="00163B65" w:rsidP="00163B65">
      <w:pPr>
        <w:rPr>
          <w:rFonts w:cs="Arial"/>
        </w:rPr>
      </w:pPr>
      <w:r>
        <w:rPr>
          <w:rFonts w:cs="Arial"/>
        </w:rPr>
        <w:t>i</w:t>
      </w:r>
      <w:r w:rsidRPr="00C8149B">
        <w:rPr>
          <w:rFonts w:cs="Arial"/>
        </w:rPr>
        <w:t>v. Have a minimum of 1 years’ experience or an aggregate of 1 years’ full time experience in the specialist area of Haematology</w:t>
      </w:r>
    </w:p>
    <w:p w:rsidR="00163B65" w:rsidRPr="00C8149B" w:rsidRDefault="00163B65" w:rsidP="00163B65">
      <w:pPr>
        <w:rPr>
          <w:rFonts w:cs="Arial"/>
          <w:b/>
          <w:bCs/>
        </w:rPr>
      </w:pPr>
      <w:r w:rsidRPr="00C8149B">
        <w:rPr>
          <w:rFonts w:cs="Arial"/>
        </w:rPr>
        <w:t xml:space="preserve">                                                                  </w:t>
      </w:r>
      <w:r w:rsidRPr="00C8149B">
        <w:rPr>
          <w:rFonts w:cs="Arial"/>
          <w:b/>
          <w:bCs/>
        </w:rPr>
        <w:t>Or</w:t>
      </w:r>
    </w:p>
    <w:p w:rsidR="00163B65" w:rsidRPr="00C8149B" w:rsidRDefault="00163B65" w:rsidP="00163B65">
      <w:pPr>
        <w:rPr>
          <w:rFonts w:cs="Arial"/>
        </w:rPr>
      </w:pPr>
      <w:r w:rsidRPr="00C8149B">
        <w:rPr>
          <w:rFonts w:cs="Arial"/>
        </w:rPr>
        <w:t xml:space="preserve"> If the applicant does not possess the relevant specialist experience, they will be supported to attain one year’s clinical specialist experience</w:t>
      </w:r>
    </w:p>
    <w:p w:rsidR="00163B65" w:rsidRPr="00C8149B" w:rsidRDefault="00163B65" w:rsidP="00163B65">
      <w:pPr>
        <w:rPr>
          <w:rFonts w:cs="Arial"/>
          <w:b/>
          <w:bCs/>
        </w:rPr>
      </w:pPr>
      <w:r w:rsidRPr="00C8149B">
        <w:rPr>
          <w:rFonts w:cs="Arial"/>
          <w:b/>
          <w:bCs/>
        </w:rPr>
        <w:t xml:space="preserve">                                                                   And </w:t>
      </w:r>
    </w:p>
    <w:p w:rsidR="00163B65" w:rsidRDefault="00163B65" w:rsidP="00163B65">
      <w:pPr>
        <w:rPr>
          <w:rFonts w:cs="Arial"/>
        </w:rPr>
      </w:pPr>
      <w:r w:rsidRPr="00C8149B">
        <w:rPr>
          <w:rFonts w:cs="Arial"/>
        </w:rPr>
        <w:t xml:space="preserve">v. </w:t>
      </w:r>
      <w:r w:rsidRPr="003A015D">
        <w:rPr>
          <w:rFonts w:cs="Arial"/>
        </w:rPr>
        <w:t>Have successfully completed a post registration programme of study, as certified by the education provider which verifies that the applicant has achieved a Quality and Qualifications Ireland (QQI), National Framework of Qualifications (NFQ) major academic Level 9 or higher award that is relevant to the specialist area of Haematology (equivalent to 60 ECTS or above), and in line with the requirements for specialist practice as set out by the National Council for Nursing and Midwifery 4th ed (2008). Alternatively provide written evidence from the Higher Education Institute that they have achieved the number of ECTS credits equivalent to a Level 9 or higher standard, relevant to the specialist area of Haematology (equivalent to 60 ECTS or above), and in line with the requirements for specialist practice as set out by the National Council for Nursing and Midwifery 4th ed (2008) prior to application (See Note 1 below)</w:t>
      </w:r>
    </w:p>
    <w:p w:rsidR="00163B65" w:rsidRPr="003A015D" w:rsidRDefault="00163B65" w:rsidP="00163B65">
      <w:pPr>
        <w:rPr>
          <w:rFonts w:cs="Arial"/>
          <w:b/>
          <w:bCs/>
          <w:iCs/>
          <w:shd w:val="clear" w:color="auto" w:fill="FFFFFF"/>
        </w:rPr>
      </w:pPr>
      <w:r w:rsidRPr="003A015D">
        <w:rPr>
          <w:rFonts w:cs="Arial"/>
          <w:b/>
          <w:bCs/>
          <w:iCs/>
          <w:shd w:val="clear" w:color="auto" w:fill="FFFFFF"/>
        </w:rPr>
        <w:t xml:space="preserve">                                                                 Or</w:t>
      </w:r>
    </w:p>
    <w:p w:rsidR="00163B65" w:rsidRPr="003A015D" w:rsidRDefault="00163B65" w:rsidP="00163B65">
      <w:pPr>
        <w:rPr>
          <w:rFonts w:cs="Arial"/>
          <w:iCs/>
          <w:shd w:val="clear" w:color="auto" w:fill="FFFFFF"/>
        </w:rPr>
      </w:pPr>
      <w:r w:rsidRPr="003A015D">
        <w:rPr>
          <w:rFonts w:cs="Arial"/>
          <w:iCs/>
          <w:shd w:val="clear" w:color="auto" w:fill="FFFFFF"/>
        </w:rPr>
        <w:t xml:space="preserve"> If the applicant does not possess the relevant QQI NFQ Level 9 qualification, the applicant will be supported to undertake the required postgraduate education at QQI NFQ level 9 qualification (equivalent to 60 ECTS or above relevant to the specialist area)</w:t>
      </w:r>
    </w:p>
    <w:p w:rsidR="00163B65" w:rsidRPr="00C8149B" w:rsidRDefault="00163B65" w:rsidP="00163B65">
      <w:pPr>
        <w:rPr>
          <w:rFonts w:cs="Arial"/>
          <w:b/>
          <w:bCs/>
          <w:iCs/>
          <w:shd w:val="clear" w:color="auto" w:fill="FFFFFF"/>
        </w:rPr>
      </w:pPr>
      <w:r w:rsidRPr="00C8149B">
        <w:rPr>
          <w:rFonts w:cs="Arial"/>
          <w:iCs/>
          <w:shd w:val="clear" w:color="auto" w:fill="FFFFFF"/>
        </w:rPr>
        <w:t xml:space="preserve">                                                                  </w:t>
      </w:r>
      <w:r w:rsidRPr="00C8149B">
        <w:rPr>
          <w:rFonts w:cs="Arial"/>
          <w:b/>
          <w:bCs/>
          <w:iCs/>
          <w:shd w:val="clear" w:color="auto" w:fill="FFFFFF"/>
        </w:rPr>
        <w:t xml:space="preserve">And </w:t>
      </w:r>
    </w:p>
    <w:p w:rsidR="00163B65" w:rsidRPr="00C8149B" w:rsidRDefault="00163B65" w:rsidP="00163B65">
      <w:pPr>
        <w:rPr>
          <w:rFonts w:cs="Arial"/>
          <w:iCs/>
          <w:shd w:val="clear" w:color="auto" w:fill="FFFFFF"/>
        </w:rPr>
      </w:pPr>
      <w:r w:rsidRPr="00C8149B">
        <w:rPr>
          <w:rFonts w:cs="Arial"/>
          <w:iCs/>
          <w:shd w:val="clear" w:color="auto" w:fill="FFFFFF"/>
        </w:rPr>
        <w:t>vi. Be required to demonstrate that they have continuing professional development (CPD) relevant to the specialist area.</w:t>
      </w:r>
    </w:p>
    <w:p w:rsidR="00163B65" w:rsidRPr="00C8149B" w:rsidRDefault="00163B65" w:rsidP="00163B65">
      <w:pPr>
        <w:rPr>
          <w:rFonts w:cs="Arial"/>
          <w:iCs/>
          <w:shd w:val="clear" w:color="auto" w:fill="FFFFFF"/>
        </w:rPr>
      </w:pPr>
    </w:p>
    <w:p w:rsidR="00163B65" w:rsidRPr="00C8149B" w:rsidRDefault="00163B65" w:rsidP="00163B65">
      <w:pPr>
        <w:rPr>
          <w:rFonts w:cs="Arial"/>
          <w:b/>
          <w:bCs/>
          <w:iCs/>
          <w:shd w:val="clear" w:color="auto" w:fill="FFFFFF"/>
        </w:rPr>
      </w:pPr>
      <w:r w:rsidRPr="00C8149B">
        <w:rPr>
          <w:rFonts w:cs="Arial"/>
          <w:b/>
          <w:bCs/>
          <w:iCs/>
          <w:shd w:val="clear" w:color="auto" w:fill="FFFFFF"/>
        </w:rPr>
        <w:lastRenderedPageBreak/>
        <w:t xml:space="preserve">                                                                   And </w:t>
      </w:r>
    </w:p>
    <w:p w:rsidR="00163B65" w:rsidRPr="00C8149B" w:rsidRDefault="00163B65" w:rsidP="00163B65">
      <w:pPr>
        <w:rPr>
          <w:rFonts w:cs="Arial"/>
          <w:iCs/>
          <w:shd w:val="clear" w:color="auto" w:fill="FFFFFF"/>
        </w:rPr>
      </w:pPr>
      <w:r w:rsidRPr="00C8149B">
        <w:rPr>
          <w:rFonts w:cs="Arial"/>
          <w:iCs/>
          <w:shd w:val="clear" w:color="auto" w:fill="FFFFFF"/>
        </w:rPr>
        <w:t>vii. Have the ability to practice safely and effectively fulfilling his/her professional responsibility within his/her scope of practice</w:t>
      </w:r>
    </w:p>
    <w:p w:rsidR="00163B65" w:rsidRPr="00C8149B" w:rsidRDefault="00163B65" w:rsidP="00163B65">
      <w:pPr>
        <w:rPr>
          <w:rFonts w:cs="Arial"/>
          <w:iCs/>
          <w:shd w:val="clear" w:color="auto" w:fill="FFFFFF"/>
        </w:rPr>
      </w:pPr>
      <w:r w:rsidRPr="00C8149B">
        <w:rPr>
          <w:rFonts w:cs="Arial"/>
          <w:iCs/>
          <w:shd w:val="clear" w:color="auto" w:fill="FFFFFF"/>
        </w:rPr>
        <w:t xml:space="preserve"> **Note 1: For Nurses/Midwives who express an interest in CNS/CMS roles and who currently hold a level 8 educational qualification in the specialist area (equivalent to 60 ECTS or above), this qualification will be recognised up to September 2026. The clinical experience requirements for this cohort of nurses/midwives remain consistent with the DoH (2019) policy, i.e. a minimum of 1 years’ experience in practice and a minimum of 1 years’ experience in the specialist area and they could be supported to progress on a candidate CNS/CMS Pathway.</w:t>
      </w:r>
    </w:p>
    <w:p w:rsidR="00163B65" w:rsidRPr="00C8149B" w:rsidRDefault="00163B65" w:rsidP="00163B65">
      <w:pPr>
        <w:rPr>
          <w:rFonts w:cs="Arial"/>
          <w:iCs/>
          <w:shd w:val="clear" w:color="auto" w:fill="FFFFFF"/>
        </w:rPr>
      </w:pPr>
      <w:r w:rsidRPr="00C8149B">
        <w:rPr>
          <w:rFonts w:cs="Arial"/>
          <w:iCs/>
          <w:shd w:val="clear" w:color="auto" w:fill="FFFFFF"/>
        </w:rPr>
        <w:t xml:space="preserve"> All of the above must be achieved within 2 years for this pathway. </w:t>
      </w:r>
    </w:p>
    <w:p w:rsidR="00163B65" w:rsidRPr="00C8149B" w:rsidRDefault="00163B65" w:rsidP="00163B65">
      <w:pPr>
        <w:rPr>
          <w:rFonts w:cs="Arial"/>
          <w:b/>
          <w:bCs/>
          <w:iCs/>
          <w:shd w:val="clear" w:color="auto" w:fill="FFFFFF"/>
        </w:rPr>
      </w:pPr>
      <w:r w:rsidRPr="00C8149B">
        <w:rPr>
          <w:rFonts w:cs="Arial"/>
          <w:iCs/>
          <w:shd w:val="clear" w:color="auto" w:fill="FFFFFF"/>
        </w:rPr>
        <w:t xml:space="preserve">                                                                  </w:t>
      </w:r>
      <w:r w:rsidRPr="00C8149B">
        <w:rPr>
          <w:rFonts w:cs="Arial"/>
          <w:b/>
          <w:bCs/>
          <w:iCs/>
          <w:shd w:val="clear" w:color="auto" w:fill="FFFFFF"/>
        </w:rPr>
        <w:t>And</w:t>
      </w:r>
    </w:p>
    <w:p w:rsidR="00163B65" w:rsidRPr="00C8149B" w:rsidRDefault="00163B65" w:rsidP="00163B65">
      <w:pPr>
        <w:rPr>
          <w:rFonts w:cs="Arial"/>
          <w:iCs/>
          <w:shd w:val="clear" w:color="auto" w:fill="FFFFFF"/>
        </w:rPr>
      </w:pPr>
      <w:r w:rsidRPr="00C8149B">
        <w:rPr>
          <w:rFonts w:cs="Arial"/>
          <w:iCs/>
          <w:shd w:val="clear" w:color="auto" w:fill="FFFFFF"/>
        </w:rPr>
        <w:t xml:space="preserve"> (b) Candidates must possess the requisite knowledge and ability, including a high standard of suitability and clinical, leadership, managerial and administrative capacity for the proper discharge of the duties of the office.</w:t>
      </w:r>
    </w:p>
    <w:p w:rsidR="00163B65" w:rsidRPr="00C8149B" w:rsidRDefault="00163B65" w:rsidP="00163B65">
      <w:pPr>
        <w:rPr>
          <w:rFonts w:cs="Arial"/>
          <w:iCs/>
          <w:shd w:val="clear" w:color="auto" w:fill="FFFFFF"/>
        </w:rPr>
      </w:pPr>
      <w:r w:rsidRPr="00C8149B">
        <w:rPr>
          <w:rFonts w:cs="Arial"/>
          <w:iCs/>
          <w:shd w:val="clear" w:color="auto" w:fill="FFFFFF"/>
        </w:rPr>
        <w:t xml:space="preserve"> Annual registration</w:t>
      </w:r>
    </w:p>
    <w:p w:rsidR="00163B65" w:rsidRPr="00C8149B" w:rsidRDefault="00163B65" w:rsidP="00163B65">
      <w:pPr>
        <w:pStyle w:val="ListParagraph"/>
        <w:numPr>
          <w:ilvl w:val="0"/>
          <w:numId w:val="44"/>
        </w:numPr>
        <w:spacing w:after="0" w:line="240" w:lineRule="auto"/>
        <w:contextualSpacing w:val="0"/>
        <w:rPr>
          <w:rFonts w:cs="Arial"/>
          <w:iCs/>
          <w:shd w:val="clear" w:color="auto" w:fill="FFFFFF"/>
        </w:rPr>
      </w:pPr>
      <w:r w:rsidRPr="00C8149B">
        <w:rPr>
          <w:rFonts w:cs="Arial"/>
          <w:iCs/>
          <w:shd w:val="clear" w:color="auto" w:fill="FFFFFF"/>
        </w:rPr>
        <w:t xml:space="preserve">Practitioners must maintain live annual registration on the appropriate/relevant Division of the register of Nurses and Midwives maintained by the Nursing and Midwifery Board of Ireland (Bord Altranais agus Cnáimhseachais na hÉireann) for the role. </w:t>
      </w:r>
    </w:p>
    <w:p w:rsidR="00163B65" w:rsidRPr="00C8149B" w:rsidRDefault="00163B65" w:rsidP="00163B65">
      <w:pPr>
        <w:ind w:left="60"/>
        <w:rPr>
          <w:rFonts w:cs="Arial"/>
          <w:iCs/>
          <w:shd w:val="clear" w:color="auto" w:fill="FFFFFF"/>
        </w:rPr>
      </w:pPr>
      <w:r w:rsidRPr="00C8149B">
        <w:rPr>
          <w:rFonts w:cs="Arial"/>
          <w:iCs/>
          <w:shd w:val="clear" w:color="auto" w:fill="FFFFFF"/>
        </w:rPr>
        <w:t xml:space="preserve">                                                     </w:t>
      </w:r>
    </w:p>
    <w:p w:rsidR="00163B65" w:rsidRPr="00C8149B" w:rsidRDefault="00163B65" w:rsidP="00163B65">
      <w:pPr>
        <w:ind w:left="60"/>
        <w:rPr>
          <w:rFonts w:cs="Arial"/>
          <w:b/>
          <w:bCs/>
          <w:iCs/>
          <w:shd w:val="clear" w:color="auto" w:fill="FFFFFF"/>
        </w:rPr>
      </w:pPr>
      <w:r w:rsidRPr="00C8149B">
        <w:rPr>
          <w:rFonts w:cs="Arial"/>
          <w:b/>
          <w:bCs/>
          <w:iCs/>
          <w:shd w:val="clear" w:color="auto" w:fill="FFFFFF"/>
        </w:rPr>
        <w:t xml:space="preserve">                                                      And </w:t>
      </w:r>
    </w:p>
    <w:p w:rsidR="00163B65" w:rsidRPr="00C8149B" w:rsidRDefault="00163B65" w:rsidP="00163B65">
      <w:pPr>
        <w:pStyle w:val="ListParagraph"/>
        <w:numPr>
          <w:ilvl w:val="0"/>
          <w:numId w:val="44"/>
        </w:numPr>
        <w:spacing w:after="0" w:line="240" w:lineRule="auto"/>
        <w:contextualSpacing w:val="0"/>
        <w:rPr>
          <w:rFonts w:cs="Arial"/>
          <w:iCs/>
          <w:shd w:val="clear" w:color="auto" w:fill="FFFFFF"/>
        </w:rPr>
      </w:pPr>
      <w:r w:rsidRPr="00C8149B">
        <w:rPr>
          <w:rFonts w:cs="Arial"/>
          <w:iCs/>
          <w:shd w:val="clear" w:color="auto" w:fill="FFFFFF"/>
        </w:rPr>
        <w:t>Practitioners must confirm annual registration with NMBI to the HSE by way of the annual Service user Safety Assurance Certificate (PSAC).</w:t>
      </w:r>
    </w:p>
    <w:p w:rsidR="00163B65" w:rsidRPr="00C8149B" w:rsidRDefault="00163B65" w:rsidP="00163B65">
      <w:pPr>
        <w:ind w:left="60"/>
        <w:rPr>
          <w:rFonts w:cs="Arial"/>
          <w:iCs/>
          <w:shd w:val="clear" w:color="auto" w:fill="FFFFFF"/>
        </w:rPr>
      </w:pPr>
      <w:r w:rsidRPr="00C8149B">
        <w:rPr>
          <w:rFonts w:cs="Arial"/>
          <w:iCs/>
          <w:shd w:val="clear" w:color="auto" w:fill="FFFFFF"/>
        </w:rPr>
        <w:t xml:space="preserve"> Please note that appointment to and continuation in posts that require statutory registration is dependent upon the post holder maintaining annual registration in the relevant division of the register maintained by Bord Altranais agus Cnáimhseachais na hÉireann (Nursing &amp; Midwifery Board of Ireland) by way of the Service user Safety Assurance Certificate (PSAC)</w:t>
      </w:r>
    </w:p>
    <w:p w:rsidR="00163B65" w:rsidRPr="00C8149B" w:rsidRDefault="00163B65" w:rsidP="00163B65">
      <w:pPr>
        <w:ind w:left="60"/>
        <w:rPr>
          <w:rFonts w:cs="Arial"/>
          <w:b/>
          <w:bCs/>
          <w:iCs/>
          <w:shd w:val="clear" w:color="auto" w:fill="FFFFFF"/>
        </w:rPr>
      </w:pPr>
      <w:r w:rsidRPr="00C8149B">
        <w:rPr>
          <w:rFonts w:cs="Arial"/>
          <w:b/>
          <w:bCs/>
          <w:iCs/>
          <w:shd w:val="clear" w:color="auto" w:fill="FFFFFF"/>
        </w:rPr>
        <w:t xml:space="preserve"> Health</w:t>
      </w:r>
    </w:p>
    <w:p w:rsidR="00163B65" w:rsidRPr="00C8149B" w:rsidRDefault="00163B65" w:rsidP="00163B65">
      <w:pPr>
        <w:ind w:left="60"/>
        <w:rPr>
          <w:rFonts w:cs="Arial"/>
          <w:iCs/>
          <w:shd w:val="clear" w:color="auto" w:fill="FFFFFF"/>
        </w:rPr>
      </w:pPr>
      <w:r w:rsidRPr="00C8149B">
        <w:rPr>
          <w:rFonts w:cs="Arial"/>
          <w:iCs/>
          <w:shd w:val="clear" w:color="auto" w:fill="FFFFFF"/>
        </w:rPr>
        <w:t xml:space="preserve"> A candidate for and any person holding the office must be fully competent and capable of undertaking the duties attached to the office and be in a state of health such as would indicate a reasonable prospect of ability to render regular and efficient service. </w:t>
      </w:r>
    </w:p>
    <w:p w:rsidR="00163B65" w:rsidRPr="00C8149B" w:rsidRDefault="00163B65" w:rsidP="00163B65">
      <w:pPr>
        <w:ind w:left="60"/>
        <w:rPr>
          <w:rFonts w:cs="Arial"/>
          <w:b/>
          <w:bCs/>
          <w:iCs/>
          <w:shd w:val="clear" w:color="auto" w:fill="FFFFFF"/>
        </w:rPr>
      </w:pPr>
      <w:r w:rsidRPr="00C8149B">
        <w:rPr>
          <w:rFonts w:cs="Arial"/>
          <w:b/>
          <w:bCs/>
          <w:iCs/>
          <w:shd w:val="clear" w:color="auto" w:fill="FFFFFF"/>
        </w:rPr>
        <w:t xml:space="preserve">Character </w:t>
      </w:r>
    </w:p>
    <w:p w:rsidR="000B287D" w:rsidRDefault="00163B65" w:rsidP="00163B65">
      <w:pPr>
        <w:autoSpaceDE w:val="0"/>
        <w:autoSpaceDN w:val="0"/>
        <w:adjustRightInd w:val="0"/>
        <w:spacing w:line="240" w:lineRule="atLeast"/>
        <w:rPr>
          <w:rFonts w:cs="Arial"/>
          <w:iCs/>
          <w:shd w:val="clear" w:color="auto" w:fill="FFFFFF"/>
        </w:rPr>
      </w:pPr>
      <w:r w:rsidRPr="00C8149B">
        <w:rPr>
          <w:rFonts w:cs="Arial"/>
          <w:iCs/>
          <w:shd w:val="clear" w:color="auto" w:fill="FFFFFF"/>
        </w:rPr>
        <w:t>Each candidate for and any person holding the office must be of good character.</w:t>
      </w:r>
    </w:p>
    <w:p w:rsidR="00686B50" w:rsidRDefault="00686B50" w:rsidP="000B287D">
      <w:pPr>
        <w:autoSpaceDE w:val="0"/>
        <w:autoSpaceDN w:val="0"/>
        <w:adjustRightInd w:val="0"/>
        <w:spacing w:line="240" w:lineRule="atLeast"/>
        <w:rPr>
          <w:rFonts w:cs="Arial"/>
          <w:b/>
          <w:bCs/>
          <w:iCs/>
          <w:lang w:val="en-US"/>
        </w:rPr>
      </w:pPr>
      <w:r w:rsidRPr="00192310">
        <w:rPr>
          <w:rFonts w:cs="Arial"/>
          <w:b/>
          <w:bCs/>
          <w:iCs/>
          <w:lang w:val="en-US"/>
        </w:rPr>
        <w:t>Post Specific Requirements</w:t>
      </w:r>
    </w:p>
    <w:p w:rsidR="000B287D" w:rsidRPr="003215D7" w:rsidRDefault="000B287D" w:rsidP="000B287D">
      <w:pPr>
        <w:pStyle w:val="ListParagraph"/>
        <w:numPr>
          <w:ilvl w:val="0"/>
          <w:numId w:val="45"/>
        </w:numPr>
        <w:spacing w:after="0" w:line="240" w:lineRule="auto"/>
        <w:contextualSpacing w:val="0"/>
        <w:rPr>
          <w:rFonts w:cs="Arial"/>
        </w:rPr>
      </w:pPr>
      <w:r w:rsidRPr="003215D7">
        <w:rPr>
          <w:rFonts w:cs="Arial"/>
        </w:rPr>
        <w:t>.Demonstrate depth and breadth of experience in developing Haematology nurse services, as relevant to the role.</w:t>
      </w:r>
    </w:p>
    <w:p w:rsidR="00D23301" w:rsidRPr="000B287D" w:rsidRDefault="000B287D" w:rsidP="000B287D">
      <w:pPr>
        <w:pStyle w:val="ListParagraph"/>
        <w:numPr>
          <w:ilvl w:val="0"/>
          <w:numId w:val="45"/>
        </w:numPr>
        <w:spacing w:after="0" w:line="240" w:lineRule="auto"/>
        <w:rPr>
          <w:rFonts w:cs="Arial"/>
          <w:szCs w:val="20"/>
        </w:rPr>
      </w:pPr>
      <w:r w:rsidRPr="000B287D">
        <w:rPr>
          <w:rFonts w:cs="Arial"/>
        </w:rPr>
        <w:t>It may be expected that the candidate CNS in consultation with the line manager would undertake Nurse and Midwife Medicinal Product Prescribing and/or Nurse Prescribing Ionising Radiation as required in line with the evolving service requirements.</w:t>
      </w:r>
    </w:p>
    <w:p w:rsid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rFonts w:eastAsia="Times New Roman"/>
          <w:lang w:eastAsia="en-IE"/>
        </w:rPr>
        <w:t xml:space="preserve">Applicants can </w:t>
      </w:r>
      <w:r w:rsidRPr="62300427">
        <w:rPr>
          <w:rFonts w:eastAsia="Times New Roman"/>
          <w:color w:val="000000"/>
          <w:lang w:eastAsia="en-IE"/>
        </w:rPr>
        <w:t xml:space="preserve">use </w:t>
      </w:r>
      <w:hyperlink r:id="rId24" w:history="1">
        <w:r w:rsidRPr="62300427">
          <w:rPr>
            <w:rStyle w:val="Hyperlink"/>
          </w:rPr>
          <w:t>NARIC’s Foreign Qualifications Database</w:t>
        </w:r>
      </w:hyperlink>
      <w:r w:rsidRPr="62300427">
        <w:t xml:space="preserve"> </w:t>
      </w:r>
      <w:r w:rsidRPr="62300427">
        <w:rPr>
          <w:color w:val="000000"/>
          <w:shd w:val="clear" w:color="auto" w:fill="FFFFFF"/>
        </w:rPr>
        <w:t xml:space="preserve">to download a </w:t>
      </w:r>
      <w:r w:rsidRPr="62300427">
        <w:rPr>
          <w:rStyle w:val="Strong"/>
          <w:color w:val="000000"/>
          <w:shd w:val="clear" w:color="auto" w:fill="FFFFFF"/>
        </w:rPr>
        <w:t xml:space="preserve">comparability statement </w:t>
      </w:r>
      <w:r w:rsidRPr="62300427">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sidRPr="62300427">
          <w:rPr>
            <w:rStyle w:val="Hyperlink"/>
            <w:shd w:val="clear" w:color="auto" w:fill="FFFFFF"/>
          </w:rPr>
          <w:t>National Framework of Qualifications (NFQ</w:t>
        </w:r>
      </w:hyperlink>
      <w:r w:rsidRPr="62300427">
        <w:rPr>
          <w:rStyle w:val="Hyperlink"/>
        </w:rPr>
        <w:t>)</w:t>
      </w:r>
      <w:r w:rsidRPr="62300427">
        <w:rPr>
          <w:color w:val="000000"/>
          <w:shd w:val="clear" w:color="auto" w:fill="FFFFFF"/>
        </w:rPr>
        <w:t>, where possible.</w:t>
      </w:r>
    </w:p>
    <w:p w:rsidR="00BA76E6" w:rsidRDefault="004C2770" w:rsidP="001547E7">
      <w:pPr>
        <w:widowControl w:val="0"/>
        <w:tabs>
          <w:tab w:val="left" w:pos="720"/>
          <w:tab w:val="center" w:pos="4513"/>
          <w:tab w:val="right" w:pos="9026"/>
        </w:tabs>
        <w:autoSpaceDE w:val="0"/>
        <w:autoSpaceDN w:val="0"/>
        <w:adjustRightInd w:val="0"/>
        <w:spacing w:before="240" w:after="120" w:line="240" w:lineRule="auto"/>
        <w:rPr>
          <w:color w:val="000000" w:themeColor="text1"/>
        </w:rPr>
      </w:pPr>
      <w:r w:rsidRPr="62300427">
        <w:rPr>
          <w:color w:val="000000" w:themeColor="text1"/>
        </w:rPr>
        <w:t xml:space="preserve">If their qualification is </w:t>
      </w:r>
      <w:r w:rsidRPr="62300427">
        <w:rPr>
          <w:rStyle w:val="Strong"/>
          <w:color w:val="000000" w:themeColor="text1"/>
        </w:rPr>
        <w:t xml:space="preserve">not </w:t>
      </w:r>
      <w:r w:rsidRPr="62300427">
        <w:rPr>
          <w:color w:val="000000" w:themeColor="text1"/>
        </w:rPr>
        <w:t xml:space="preserve">listed in the database, they can apply for advice on the </w:t>
      </w:r>
      <w:hyperlink r:id="rId26">
        <w:r w:rsidRPr="62300427">
          <w:rPr>
            <w:rStyle w:val="Hyperlink"/>
          </w:rPr>
          <w:t>general academic recognition of their qualification</w:t>
        </w:r>
      </w:hyperlink>
      <w:r w:rsidRPr="62300427">
        <w:rPr>
          <w:color w:val="000000" w:themeColor="text1"/>
        </w:rPr>
        <w:t>.</w:t>
      </w:r>
    </w:p>
    <w:p w:rsidR="00514DC7" w:rsidRDefault="00514DC7"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p>
    <w:p w:rsidR="00163B65" w:rsidRPr="001547E7" w:rsidRDefault="00163B65"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p>
    <w:p w:rsidR="003C75C7" w:rsidRPr="00475E27" w:rsidRDefault="002E719E" w:rsidP="00475E27">
      <w:pPr>
        <w:rPr>
          <w:rFonts w:cs="Arial"/>
          <w:szCs w:val="20"/>
        </w:rPr>
      </w:pPr>
      <w:bookmarkStart w:id="20" w:name="_Appendix_2:_Applicant"/>
      <w:bookmarkStart w:id="21" w:name="_Toc1175075085"/>
      <w:bookmarkEnd w:id="20"/>
      <w:r>
        <w:lastRenderedPageBreak/>
        <w:t xml:space="preserve">Appendix 2: </w:t>
      </w:r>
      <w:r w:rsidR="0067555F">
        <w:t>EEA,</w:t>
      </w:r>
      <w:r w:rsidR="003C75C7">
        <w:t xml:space="preserve"> Swiss, British </w:t>
      </w:r>
      <w:r w:rsidR="004021A4">
        <w:t>and</w:t>
      </w:r>
      <w:r w:rsidR="003C75C7">
        <w:t xml:space="preserve"> Non-EEA Applicants</w:t>
      </w:r>
      <w:bookmarkEnd w:id="21"/>
      <w:r w:rsidR="003C75C7">
        <w:t xml:space="preserve"> </w:t>
      </w:r>
    </w:p>
    <w:p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rsidR="00AD732D" w:rsidRPr="00A43B98" w:rsidRDefault="00AD732D" w:rsidP="00AD732D">
      <w:pPr>
        <w:pStyle w:val="ListParagraph"/>
        <w:spacing w:before="240" w:after="120" w:line="240" w:lineRule="auto"/>
        <w:jc w:val="center"/>
        <w:rPr>
          <w:rFonts w:cs="Arial"/>
          <w:szCs w:val="20"/>
        </w:rPr>
      </w:pPr>
    </w:p>
    <w:p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rsidR="00A92CFC" w:rsidRPr="00A92CFC" w:rsidRDefault="00A92CFC" w:rsidP="00AD732D">
      <w:pPr>
        <w:pStyle w:val="ListParagraph"/>
        <w:spacing w:before="240" w:after="0" w:line="240" w:lineRule="auto"/>
        <w:ind w:left="0" w:firstLine="720"/>
      </w:pPr>
      <w:r w:rsidRPr="00A92CFC">
        <w:rPr>
          <w:b/>
          <w:bCs/>
        </w:rPr>
        <w:t>Or</w:t>
      </w:r>
    </w:p>
    <w:p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rsidR="00AD732D" w:rsidRDefault="00AD732D">
      <w:r>
        <w:br w:type="page"/>
      </w:r>
    </w:p>
    <w:p w:rsidR="003C75C7" w:rsidRDefault="006219B3" w:rsidP="00AD732D">
      <w:pPr>
        <w:pStyle w:val="Heading2"/>
      </w:pPr>
      <w:bookmarkStart w:id="22" w:name="_Appendix_4:_Clearances"/>
      <w:bookmarkStart w:id="23" w:name="_Toc14702546"/>
      <w:bookmarkEnd w:id="22"/>
      <w:r>
        <w:lastRenderedPageBreak/>
        <w:t>Appendix 3</w:t>
      </w:r>
      <w:r w:rsidR="002E719E">
        <w:t xml:space="preserve">: </w:t>
      </w:r>
      <w:r w:rsidR="003C75C7">
        <w:t>Clearances</w:t>
      </w:r>
      <w:bookmarkEnd w:id="23"/>
    </w:p>
    <w:p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rsidR="003C75C7" w:rsidRPr="009F3A14" w:rsidRDefault="009B1974" w:rsidP="009F3A14">
      <w:pPr>
        <w:pStyle w:val="ListParagraph"/>
        <w:numPr>
          <w:ilvl w:val="0"/>
          <w:numId w:val="35"/>
        </w:numPr>
        <w:spacing w:before="240" w:after="120" w:line="240" w:lineRule="auto"/>
        <w:rPr>
          <w:rFonts w:cs="Arial"/>
          <w:szCs w:val="20"/>
        </w:rPr>
      </w:pPr>
      <w:hyperlink r:id="rId28" w:history="1">
        <w:r w:rsidR="00EC4CC9" w:rsidRPr="002B3056">
          <w:rPr>
            <w:rStyle w:val="Hyperlink"/>
            <w:rFonts w:cs="Arial"/>
            <w:szCs w:val="20"/>
          </w:rPr>
          <w:t>https://www.acro.police.uk/s/</w:t>
        </w:r>
      </w:hyperlink>
      <w:r w:rsidR="00EC4CC9" w:rsidRPr="009F3A14">
        <w:rPr>
          <w:rFonts w:cs="Arial"/>
          <w:szCs w:val="20"/>
        </w:rPr>
        <w:t xml:space="preserve"> </w:t>
      </w:r>
    </w:p>
    <w:p w:rsidR="003C75C7" w:rsidRPr="009F3A14" w:rsidRDefault="009B1974" w:rsidP="009F3A14">
      <w:pPr>
        <w:pStyle w:val="ListParagraph"/>
        <w:numPr>
          <w:ilvl w:val="0"/>
          <w:numId w:val="35"/>
        </w:numPr>
        <w:spacing w:before="240" w:after="120" w:line="240" w:lineRule="auto"/>
        <w:rPr>
          <w:rFonts w:cs="Arial"/>
          <w:szCs w:val="20"/>
        </w:rPr>
      </w:pPr>
      <w:hyperlink r:id="rId29"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3C75C7" w:rsidRPr="009F3A14" w:rsidRDefault="009B1974" w:rsidP="009F3A14">
      <w:pPr>
        <w:pStyle w:val="ListParagraph"/>
        <w:numPr>
          <w:ilvl w:val="0"/>
          <w:numId w:val="35"/>
        </w:numPr>
        <w:spacing w:before="240" w:after="120" w:line="240" w:lineRule="auto"/>
        <w:rPr>
          <w:rFonts w:cs="Arial"/>
          <w:szCs w:val="20"/>
        </w:rPr>
      </w:pPr>
      <w:hyperlink r:id="rId30"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1"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2"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rsidR="003C75C7" w:rsidRPr="002E719E" w:rsidRDefault="003C75C7" w:rsidP="009F3A14">
      <w:pPr>
        <w:spacing w:before="240" w:after="120" w:line="240" w:lineRule="auto"/>
        <w:rPr>
          <w:rFonts w:cs="Arial"/>
          <w:b/>
          <w:szCs w:val="20"/>
        </w:rPr>
      </w:pPr>
      <w:r w:rsidRPr="002E719E">
        <w:rPr>
          <w:rFonts w:cs="Arial"/>
          <w:b/>
          <w:szCs w:val="20"/>
        </w:rPr>
        <w:t>United States of America</w:t>
      </w:r>
    </w:p>
    <w:p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rsidR="003C75C7" w:rsidRPr="002E719E" w:rsidRDefault="009B1974" w:rsidP="002B3056">
      <w:pPr>
        <w:autoSpaceDE w:val="0"/>
        <w:autoSpaceDN w:val="0"/>
        <w:adjustRightInd w:val="0"/>
        <w:spacing w:before="240" w:after="120" w:line="240" w:lineRule="auto"/>
        <w:rPr>
          <w:rFonts w:cs="Arial"/>
          <w:b/>
          <w:szCs w:val="20"/>
        </w:rPr>
      </w:pPr>
      <w:hyperlink r:id="rId33"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3C75C7" w:rsidRPr="002E719E" w:rsidRDefault="003C75C7" w:rsidP="009F3A14">
      <w:pPr>
        <w:spacing w:before="240" w:after="120" w:line="240" w:lineRule="auto"/>
        <w:rPr>
          <w:rFonts w:cs="Arial"/>
          <w:b/>
          <w:szCs w:val="20"/>
        </w:rPr>
      </w:pPr>
      <w:r w:rsidRPr="002E719E">
        <w:rPr>
          <w:rFonts w:cs="Arial"/>
          <w:b/>
          <w:szCs w:val="20"/>
        </w:rPr>
        <w:t>Other Countries</w:t>
      </w:r>
    </w:p>
    <w:p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rsidR="008757B5" w:rsidRDefault="008757B5" w:rsidP="002A2EF6">
      <w:pPr>
        <w:pStyle w:val="Heading2"/>
      </w:pPr>
      <w:bookmarkStart w:id="24" w:name="_Appendix:_6_Panel"/>
      <w:bookmarkStart w:id="25" w:name="_Appendix:_4_Interview"/>
      <w:bookmarkStart w:id="26" w:name="_Toc292271768"/>
      <w:bookmarkEnd w:id="24"/>
      <w:bookmarkEnd w:id="25"/>
      <w:r>
        <w:lastRenderedPageBreak/>
        <w:t>Appendix: 4 Interview Reasonable Accommodation (RA) Requests Process Flowchart for Candidates</w:t>
      </w:r>
      <w:bookmarkEnd w:id="26"/>
    </w:p>
    <w:p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rsidR="00A004BD" w:rsidRPr="00A004BD" w:rsidRDefault="00A004BD" w:rsidP="00A004BD">
      <w:pPr>
        <w:rPr>
          <w:color w:val="FF0000"/>
        </w:rPr>
      </w:pPr>
    </w:p>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8757B5" w:rsidRDefault="008757B5" w:rsidP="008757B5"/>
    <w:p w:rsidR="00AD732D" w:rsidRDefault="00AD732D" w:rsidP="008757B5"/>
    <w:p w:rsidR="008757B5" w:rsidRDefault="008757B5" w:rsidP="008757B5"/>
    <w:p w:rsidR="0037373C" w:rsidRDefault="0037373C">
      <w:r>
        <w:br w:type="page"/>
      </w:r>
    </w:p>
    <w:p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rsidR="61FA77BA" w:rsidRDefault="61FA77BA" w:rsidP="61FA77BA">
      <w:pPr>
        <w:spacing w:before="240" w:after="120" w:line="240" w:lineRule="auto"/>
        <w:rPr>
          <w:rFonts w:eastAsia="Times New Roman" w:cs="Arial"/>
          <w:b/>
          <w:bCs/>
          <w:color w:val="FF0000"/>
          <w:lang w:eastAsia="en-IE"/>
        </w:rPr>
      </w:pPr>
    </w:p>
    <w:p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ED3" w:rsidRDefault="00BD7ED3" w:rsidP="0037769B">
      <w:pPr>
        <w:spacing w:after="0" w:line="240" w:lineRule="auto"/>
      </w:pPr>
      <w:r>
        <w:separator/>
      </w:r>
    </w:p>
  </w:endnote>
  <w:endnote w:type="continuationSeparator" w:id="0">
    <w:p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9B1974">
          <w:rPr>
            <w:rFonts w:ascii="Arial" w:hAnsi="Arial" w:cs="Arial"/>
            <w:noProof/>
            <w:sz w:val="16"/>
            <w:szCs w:val="16"/>
          </w:rPr>
          <w:t>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ED3" w:rsidRDefault="00BD7ED3" w:rsidP="0037769B">
      <w:pPr>
        <w:spacing w:after="0" w:line="240" w:lineRule="auto"/>
      </w:pPr>
      <w:r>
        <w:separator/>
      </w:r>
    </w:p>
  </w:footnote>
  <w:footnote w:type="continuationSeparator" w:id="0">
    <w:p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73C" w:rsidRDefault="002E65E5">
    <w:pPr>
      <w:pStyle w:val="Header"/>
    </w:pPr>
    <w:r>
      <w:rPr>
        <w:noProof/>
        <w:lang w:eastAsia="en-IE"/>
      </w:rPr>
      <w:drawing>
        <wp:anchor distT="0" distB="0" distL="114300" distR="114300" simplePos="0" relativeHeight="251663360" behindDoc="0" locked="0" layoutInCell="1" allowOverlap="1" wp14:editId="1E30CDDC">
          <wp:simplePos x="0" y="0"/>
          <wp:positionH relativeFrom="column">
            <wp:posOffset>318770</wp:posOffset>
          </wp:positionH>
          <wp:positionV relativeFrom="paragraph">
            <wp:posOffset>-488315</wp:posOffset>
          </wp:positionV>
          <wp:extent cx="3707765" cy="7664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7765" cy="766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IE"/>
      </w:rPr>
      <w:drawing>
        <wp:anchor distT="0" distB="0" distL="114300" distR="114300" simplePos="0" relativeHeight="251662336" behindDoc="0" locked="0" layoutInCell="1" allowOverlap="1" wp14:editId="4E252203">
          <wp:simplePos x="0" y="0"/>
          <wp:positionH relativeFrom="column">
            <wp:posOffset>-434975</wp:posOffset>
          </wp:positionH>
          <wp:positionV relativeFrom="paragraph">
            <wp:posOffset>-354330</wp:posOffset>
          </wp:positionV>
          <wp:extent cx="756285" cy="6305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 cy="630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FE93561"/>
    <w:multiLevelType w:val="hybridMultilevel"/>
    <w:tmpl w:val="B01468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80A58EE"/>
    <w:multiLevelType w:val="hybridMultilevel"/>
    <w:tmpl w:val="B276FDAA"/>
    <w:lvl w:ilvl="0" w:tplc="F5E28188">
      <w:start w:val="1"/>
      <w:numFmt w:val="low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39"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6"/>
  </w:num>
  <w:num w:numId="3">
    <w:abstractNumId w:val="36"/>
  </w:num>
  <w:num w:numId="4">
    <w:abstractNumId w:val="26"/>
  </w:num>
  <w:num w:numId="5">
    <w:abstractNumId w:val="3"/>
  </w:num>
  <w:num w:numId="6">
    <w:abstractNumId w:val="6"/>
  </w:num>
  <w:num w:numId="7">
    <w:abstractNumId w:val="33"/>
  </w:num>
  <w:num w:numId="8">
    <w:abstractNumId w:val="20"/>
  </w:num>
  <w:num w:numId="9">
    <w:abstractNumId w:val="8"/>
  </w:num>
  <w:num w:numId="10">
    <w:abstractNumId w:val="0"/>
  </w:num>
  <w:num w:numId="11">
    <w:abstractNumId w:val="11"/>
  </w:num>
  <w:num w:numId="12">
    <w:abstractNumId w:val="22"/>
  </w:num>
  <w:num w:numId="13">
    <w:abstractNumId w:val="13"/>
  </w:num>
  <w:num w:numId="14">
    <w:abstractNumId w:val="15"/>
  </w:num>
  <w:num w:numId="15">
    <w:abstractNumId w:val="35"/>
  </w:num>
  <w:num w:numId="16">
    <w:abstractNumId w:val="28"/>
  </w:num>
  <w:num w:numId="17">
    <w:abstractNumId w:val="42"/>
  </w:num>
  <w:num w:numId="18">
    <w:abstractNumId w:val="5"/>
  </w:num>
  <w:num w:numId="19">
    <w:abstractNumId w:val="19"/>
  </w:num>
  <w:num w:numId="20">
    <w:abstractNumId w:val="21"/>
  </w:num>
  <w:num w:numId="21">
    <w:abstractNumId w:val="30"/>
  </w:num>
  <w:num w:numId="22">
    <w:abstractNumId w:val="9"/>
  </w:num>
  <w:num w:numId="23">
    <w:abstractNumId w:val="2"/>
  </w:num>
  <w:num w:numId="24">
    <w:abstractNumId w:val="10"/>
  </w:num>
  <w:num w:numId="25">
    <w:abstractNumId w:val="3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7"/>
  </w:num>
  <w:num w:numId="32">
    <w:abstractNumId w:val="39"/>
  </w:num>
  <w:num w:numId="33">
    <w:abstractNumId w:val="18"/>
  </w:num>
  <w:num w:numId="34">
    <w:abstractNumId w:val="4"/>
  </w:num>
  <w:num w:numId="35">
    <w:abstractNumId w:val="37"/>
  </w:num>
  <w:num w:numId="36">
    <w:abstractNumId w:val="12"/>
  </w:num>
  <w:num w:numId="37">
    <w:abstractNumId w:val="17"/>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5"/>
  </w:num>
  <w:num w:numId="41">
    <w:abstractNumId w:val="41"/>
  </w:num>
  <w:num w:numId="42">
    <w:abstractNumId w:val="31"/>
  </w:num>
  <w:num w:numId="43">
    <w:abstractNumId w:val="34"/>
  </w:num>
  <w:num w:numId="44">
    <w:abstractNumId w:val="38"/>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77FFE"/>
    <w:rsid w:val="000858B5"/>
    <w:rsid w:val="0009254F"/>
    <w:rsid w:val="00097265"/>
    <w:rsid w:val="000A2FA8"/>
    <w:rsid w:val="000B25CA"/>
    <w:rsid w:val="000B287D"/>
    <w:rsid w:val="000D0896"/>
    <w:rsid w:val="00100D7A"/>
    <w:rsid w:val="001106A3"/>
    <w:rsid w:val="00110FD5"/>
    <w:rsid w:val="00112C30"/>
    <w:rsid w:val="0012618F"/>
    <w:rsid w:val="001547E7"/>
    <w:rsid w:val="001575C1"/>
    <w:rsid w:val="00161339"/>
    <w:rsid w:val="0016327E"/>
    <w:rsid w:val="00163B65"/>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0F38"/>
    <w:rsid w:val="0025496D"/>
    <w:rsid w:val="00272DE9"/>
    <w:rsid w:val="002769CE"/>
    <w:rsid w:val="002917A4"/>
    <w:rsid w:val="002A0CB6"/>
    <w:rsid w:val="002A2EF6"/>
    <w:rsid w:val="002B3056"/>
    <w:rsid w:val="002B3EA9"/>
    <w:rsid w:val="002B5606"/>
    <w:rsid w:val="002C3DDA"/>
    <w:rsid w:val="002C63CE"/>
    <w:rsid w:val="002C6FB9"/>
    <w:rsid w:val="002D3AEA"/>
    <w:rsid w:val="002E08E6"/>
    <w:rsid w:val="002E1F75"/>
    <w:rsid w:val="002E65E5"/>
    <w:rsid w:val="002E719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65A1"/>
    <w:rsid w:val="003C75C7"/>
    <w:rsid w:val="003D4575"/>
    <w:rsid w:val="003F60F1"/>
    <w:rsid w:val="003F72F4"/>
    <w:rsid w:val="003F7A12"/>
    <w:rsid w:val="00400BBE"/>
    <w:rsid w:val="004021A4"/>
    <w:rsid w:val="00403CB9"/>
    <w:rsid w:val="00405346"/>
    <w:rsid w:val="00435301"/>
    <w:rsid w:val="0044275D"/>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4DC7"/>
    <w:rsid w:val="005154C9"/>
    <w:rsid w:val="005207D7"/>
    <w:rsid w:val="00522AF3"/>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2F46"/>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B72"/>
    <w:rsid w:val="007F1C19"/>
    <w:rsid w:val="007F4971"/>
    <w:rsid w:val="007F5D59"/>
    <w:rsid w:val="008022BF"/>
    <w:rsid w:val="00827B5C"/>
    <w:rsid w:val="00827D1D"/>
    <w:rsid w:val="00832A51"/>
    <w:rsid w:val="00840F1B"/>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40B5E"/>
    <w:rsid w:val="00952BDC"/>
    <w:rsid w:val="009770D2"/>
    <w:rsid w:val="009A1662"/>
    <w:rsid w:val="009B1974"/>
    <w:rsid w:val="009B4037"/>
    <w:rsid w:val="009B63D0"/>
    <w:rsid w:val="009C1327"/>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E206E"/>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EA3"/>
    <w:rsid w:val="00B9257E"/>
    <w:rsid w:val="00BA2A60"/>
    <w:rsid w:val="00BA76E6"/>
    <w:rsid w:val="00BB11C9"/>
    <w:rsid w:val="00BC236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23301"/>
    <w:rsid w:val="00D30339"/>
    <w:rsid w:val="00D37E1B"/>
    <w:rsid w:val="00D57EA5"/>
    <w:rsid w:val="00D60D54"/>
    <w:rsid w:val="00D7346A"/>
    <w:rsid w:val="00D86108"/>
    <w:rsid w:val="00D91C94"/>
    <w:rsid w:val="00D948B0"/>
    <w:rsid w:val="00DA12CB"/>
    <w:rsid w:val="00DA2856"/>
    <w:rsid w:val="00DA3ABC"/>
    <w:rsid w:val="00DC3D61"/>
    <w:rsid w:val="00DC4F7F"/>
    <w:rsid w:val="00DD1CAA"/>
    <w:rsid w:val="00DD2FE1"/>
    <w:rsid w:val="00DD4A87"/>
    <w:rsid w:val="00DE0249"/>
    <w:rsid w:val="00DF0EE6"/>
    <w:rsid w:val="00E02A08"/>
    <w:rsid w:val="00E05DCA"/>
    <w:rsid w:val="00E112D7"/>
    <w:rsid w:val="00E20903"/>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44BB"/>
    <w:rsid w:val="00F14A41"/>
    <w:rsid w:val="00F1793F"/>
    <w:rsid w:val="00F31472"/>
    <w:rsid w:val="00F34151"/>
    <w:rsid w:val="00F536C6"/>
    <w:rsid w:val="00F579B0"/>
    <w:rsid w:val="00F738BF"/>
    <w:rsid w:val="00F77068"/>
    <w:rsid w:val="00F92550"/>
    <w:rsid w:val="00F93565"/>
    <w:rsid w:val="00F979B3"/>
    <w:rsid w:val="00FA3B0F"/>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2C29B94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5E2F46"/>
    <w:rPr>
      <w:color w:val="605E5C"/>
      <w:shd w:val="clear" w:color="auto" w:fill="E1DFDD"/>
    </w:rPr>
  </w:style>
  <w:style w:type="character" w:customStyle="1" w:styleId="UnresolvedMention">
    <w:name w:val="Unresolved Mention"/>
    <w:basedOn w:val="DefaultParagraphFont"/>
    <w:uiPriority w:val="99"/>
    <w:semiHidden/>
    <w:unhideWhenUsed/>
    <w:rsid w:val="00F53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forms.qqi.ie/naric/award-queries" TargetMode="External"/><Relationship Id="rId3" Type="http://schemas.openxmlformats.org/officeDocument/2006/relationships/customXml" Target="../customXml/item3.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gov.uk/browse/working/finding-job" TargetMode="External"/><Relationship Id="rId33" Type="http://schemas.openxmlformats.org/officeDocument/2006/relationships/hyperlink" Target="http://on" TargetMode="Externa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https://www.qqi.ie/what-we-do/the-qualifications-system/national-framework-of-qualif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rezoomo.com/contentfiles/hselearning/mod3/story.html" TargetMode="External"/><Relationship Id="rId32" Type="http://schemas.openxmlformats.org/officeDocument/2006/relationships/hyperlink" Target="mailto:XXXX@hse.i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qqi.ie/what-we-do/the-qualifications-system/national-academic-recognition-information-centr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hyperlink" Target="https://www.hse.ie/eng/staff/jobs/eligibility-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92098/" TargetMode="External"/><Relationship Id="rId22" Type="http://schemas.openxmlformats.org/officeDocument/2006/relationships/hyperlink" Target="https://www.hse.ie/eng/staff/jobs/" TargetMode="External"/><Relationship Id="rId27" Type="http://schemas.openxmlformats.org/officeDocument/2006/relationships/hyperlink" Target="https://www.afp.gov.au/" TargetMode="External"/><Relationship Id="rId30" Type="http://schemas.openxmlformats.org/officeDocument/2006/relationships/hyperlink" Target="https://enterprise.gov.ie/en/what-we-do/workplace-and-skills/employment-permits/employment-permit-eligibility/labour-market-needs-test/"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EE722-7024-455E-A8D1-5AC9465B7F5E}">
  <ds:schemaRefs>
    <ds:schemaRef ds:uri="a7858182-832b-405b-aa1d-319174dae4a6"/>
    <ds:schemaRef ds:uri="http://purl.org/dc/elements/1.1/"/>
    <ds:schemaRef ds:uri="http://schemas.microsoft.com/office/infopath/2007/PartnerControls"/>
    <ds:schemaRef ds:uri="540502ad-e2ea-49e0-837d-f664c5657004"/>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3.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261C69-421D-428C-A1B9-A6EE91F48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6194</Words>
  <Characters>35312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Denise Mallon</cp:lastModifiedBy>
  <cp:revision>7</cp:revision>
  <cp:lastPrinted>2025-06-20T08:54:00Z</cp:lastPrinted>
  <dcterms:created xsi:type="dcterms:W3CDTF">2025-09-09T09:23:00Z</dcterms:created>
  <dcterms:modified xsi:type="dcterms:W3CDTF">2026-01-28T14:49:00Z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