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2FA66" w14:textId="3E1B938C" w:rsidR="008E1639" w:rsidRPr="00C13D3D" w:rsidRDefault="00C87AA1" w:rsidP="00C87AA1">
      <w:pPr>
        <w:pStyle w:val="Heading7"/>
        <w:jc w:val="right"/>
        <w:rPr>
          <w:rFonts w:ascii="Times New Roman" w:hAnsi="Times New Roman"/>
          <w:b w:val="0"/>
          <w:sz w:val="20"/>
        </w:rPr>
      </w:pPr>
      <w:r w:rsidRPr="00C13D3D">
        <w:rPr>
          <w:rFonts w:ascii="Times New Roman" w:hAnsi="Times New Roman"/>
          <w:b w:val="0"/>
          <w:noProof/>
          <w:sz w:val="20"/>
          <w:lang w:val="en-IE" w:eastAsia="en-IE"/>
        </w:rPr>
        <w:drawing>
          <wp:anchor distT="0" distB="0" distL="114300" distR="114300" simplePos="0" relativeHeight="251670528" behindDoc="0" locked="0" layoutInCell="1" allowOverlap="1" wp14:anchorId="0EA20992" wp14:editId="17A92AB9">
            <wp:simplePos x="0" y="0"/>
            <wp:positionH relativeFrom="margin">
              <wp:posOffset>-703005</wp:posOffset>
            </wp:positionH>
            <wp:positionV relativeFrom="margin">
              <wp:posOffset>-258433</wp:posOffset>
            </wp:positionV>
            <wp:extent cx="1097915" cy="91440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91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3D3D">
        <w:rPr>
          <w:rFonts w:ascii="Times New Roman" w:hAnsi="Times New Roman"/>
          <w:noProof/>
          <w:sz w:val="20"/>
          <w:lang w:val="en-IE" w:eastAsia="en-IE"/>
        </w:rPr>
        <w:drawing>
          <wp:inline distT="0" distB="0" distL="0" distR="0" wp14:anchorId="2A032E35" wp14:editId="3225C891">
            <wp:extent cx="895350" cy="895350"/>
            <wp:effectExtent l="0" t="0" r="0" b="0"/>
            <wp:docPr id="3" name="Picture 3"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5A01AB1" w14:textId="1ABE89BC" w:rsidR="003016C5" w:rsidRPr="00C13D3D" w:rsidRDefault="003016C5" w:rsidP="003016C5">
      <w:pPr>
        <w:tabs>
          <w:tab w:val="left" w:pos="283"/>
        </w:tabs>
        <w:jc w:val="right"/>
        <w:rPr>
          <w:b/>
          <w:iCs/>
        </w:rPr>
      </w:pPr>
      <w:r w:rsidRPr="00C13D3D">
        <w:rPr>
          <w:b/>
          <w:iCs/>
        </w:rPr>
        <w:t>Clinical Nurse Specialist   (CNS Stroke Care, Early Supported Discharge)</w:t>
      </w:r>
    </w:p>
    <w:p w14:paraId="2A2CC614" w14:textId="77777777" w:rsidR="003016C5" w:rsidRPr="00C13D3D" w:rsidRDefault="003016C5" w:rsidP="003016C5">
      <w:pPr>
        <w:tabs>
          <w:tab w:val="left" w:pos="283"/>
        </w:tabs>
        <w:jc w:val="right"/>
        <w:rPr>
          <w:b/>
          <w:iCs/>
        </w:rPr>
      </w:pPr>
      <w:r w:rsidRPr="00C13D3D">
        <w:rPr>
          <w:b/>
          <w:iCs/>
        </w:rPr>
        <w:tab/>
      </w:r>
      <w:r w:rsidRPr="00C13D3D">
        <w:rPr>
          <w:b/>
          <w:iCs/>
        </w:rPr>
        <w:tab/>
        <w:t xml:space="preserve">    </w:t>
      </w:r>
      <w:r w:rsidRPr="00C13D3D">
        <w:rPr>
          <w:b/>
          <w:iCs/>
        </w:rPr>
        <w:tab/>
      </w:r>
      <w:r w:rsidRPr="00C13D3D">
        <w:rPr>
          <w:b/>
          <w:iCs/>
        </w:rPr>
        <w:tab/>
      </w:r>
      <w:r w:rsidRPr="00C13D3D">
        <w:rPr>
          <w:b/>
          <w:iCs/>
        </w:rPr>
        <w:tab/>
      </w:r>
      <w:r w:rsidRPr="00C13D3D">
        <w:rPr>
          <w:b/>
          <w:iCs/>
        </w:rPr>
        <w:tab/>
        <w:t xml:space="preserve">        Letterkenny University Hospital</w:t>
      </w:r>
    </w:p>
    <w:p w14:paraId="12B7B593" w14:textId="77777777" w:rsidR="003016C5" w:rsidRPr="00C13D3D" w:rsidRDefault="003016C5" w:rsidP="003016C5">
      <w:pPr>
        <w:ind w:left="4500" w:firstLine="540"/>
        <w:jc w:val="right"/>
        <w:rPr>
          <w:b/>
        </w:rPr>
      </w:pPr>
      <w:r w:rsidRPr="00C13D3D">
        <w:rPr>
          <w:b/>
        </w:rPr>
        <w:t>Job Specification &amp; Terms and Conditions</w:t>
      </w:r>
    </w:p>
    <w:p w14:paraId="12B1ADDE" w14:textId="77777777" w:rsidR="00543F98" w:rsidRPr="00C13D3D" w:rsidRDefault="00543F98" w:rsidP="00543F98">
      <w:pPr>
        <w:jc w:val="both"/>
        <w:rPr>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C13D3D" w14:paraId="6E97AD93" w14:textId="77777777" w:rsidTr="00F6254C">
        <w:tc>
          <w:tcPr>
            <w:tcW w:w="2364" w:type="dxa"/>
          </w:tcPr>
          <w:p w14:paraId="4567CFC7" w14:textId="77777777" w:rsidR="00543F98" w:rsidRPr="00C13D3D" w:rsidRDefault="00F6254C" w:rsidP="00F6254C">
            <w:pPr>
              <w:rPr>
                <w:b/>
                <w:bCs/>
              </w:rPr>
            </w:pPr>
            <w:r w:rsidRPr="00C13D3D">
              <w:rPr>
                <w:b/>
                <w:bCs/>
              </w:rPr>
              <w:t xml:space="preserve">Job Title, </w:t>
            </w:r>
            <w:r w:rsidR="00543F98" w:rsidRPr="00C13D3D">
              <w:rPr>
                <w:b/>
                <w:bCs/>
              </w:rPr>
              <w:t>Grade</w:t>
            </w:r>
            <w:r w:rsidRPr="00C13D3D">
              <w:rPr>
                <w:b/>
                <w:bCs/>
              </w:rPr>
              <w:t xml:space="preserve"> Code</w:t>
            </w:r>
          </w:p>
        </w:tc>
        <w:tc>
          <w:tcPr>
            <w:tcW w:w="8256" w:type="dxa"/>
          </w:tcPr>
          <w:p w14:paraId="1CEF4D68" w14:textId="4591E66D" w:rsidR="00D86944" w:rsidRPr="00C13D3D" w:rsidRDefault="0027001B" w:rsidP="00D86944">
            <w:pPr>
              <w:tabs>
                <w:tab w:val="left" w:pos="283"/>
              </w:tabs>
              <w:rPr>
                <w:b/>
              </w:rPr>
            </w:pPr>
            <w:r w:rsidRPr="00C13D3D">
              <w:rPr>
                <w:b/>
              </w:rPr>
              <w:t>Cli</w:t>
            </w:r>
            <w:r w:rsidR="00AD7720" w:rsidRPr="00C13D3D">
              <w:rPr>
                <w:b/>
              </w:rPr>
              <w:t>nical Nurse Specialist</w:t>
            </w:r>
            <w:r w:rsidR="005222AA" w:rsidRPr="00C13D3D">
              <w:rPr>
                <w:b/>
              </w:rPr>
              <w:t xml:space="preserve"> (CNS)</w:t>
            </w:r>
            <w:r w:rsidR="00AD7720" w:rsidRPr="00C13D3D">
              <w:rPr>
                <w:b/>
              </w:rPr>
              <w:t>,</w:t>
            </w:r>
            <w:r w:rsidR="00D86944" w:rsidRPr="00C13D3D">
              <w:rPr>
                <w:b/>
              </w:rPr>
              <w:t xml:space="preserve"> Stroke Care</w:t>
            </w:r>
            <w:r w:rsidR="00330AC8" w:rsidRPr="00C13D3D">
              <w:rPr>
                <w:b/>
              </w:rPr>
              <w:t>,</w:t>
            </w:r>
            <w:r w:rsidR="00AD7720" w:rsidRPr="00C13D3D">
              <w:rPr>
                <w:b/>
              </w:rPr>
              <w:t xml:space="preserve"> </w:t>
            </w:r>
            <w:r w:rsidR="00C745B9" w:rsidRPr="00C13D3D">
              <w:rPr>
                <w:b/>
              </w:rPr>
              <w:t>E</w:t>
            </w:r>
            <w:r w:rsidR="002C1946" w:rsidRPr="00C13D3D">
              <w:rPr>
                <w:b/>
              </w:rPr>
              <w:t>arly Supported Discharge</w:t>
            </w:r>
            <w:r w:rsidR="009278BE" w:rsidRPr="00C13D3D">
              <w:rPr>
                <w:b/>
              </w:rPr>
              <w:t xml:space="preserve"> </w:t>
            </w:r>
          </w:p>
          <w:p w14:paraId="5FA8ECF7" w14:textId="699BE6BA" w:rsidR="0027001B" w:rsidRPr="00C13D3D" w:rsidRDefault="00CE320F" w:rsidP="00D86944">
            <w:pPr>
              <w:tabs>
                <w:tab w:val="left" w:pos="283"/>
              </w:tabs>
              <w:rPr>
                <w:iCs/>
              </w:rPr>
            </w:pPr>
            <w:r w:rsidRPr="00C13D3D">
              <w:rPr>
                <w:iCs/>
              </w:rPr>
              <w:t xml:space="preserve">Grade Code: </w:t>
            </w:r>
            <w:r w:rsidR="00A52612" w:rsidRPr="00C13D3D">
              <w:rPr>
                <w:iCs/>
              </w:rPr>
              <w:t>2632</w:t>
            </w:r>
          </w:p>
        </w:tc>
      </w:tr>
      <w:tr w:rsidR="00C87AA1" w:rsidRPr="00C13D3D" w14:paraId="49A71890" w14:textId="77777777" w:rsidTr="00F6254C">
        <w:tc>
          <w:tcPr>
            <w:tcW w:w="2364" w:type="dxa"/>
          </w:tcPr>
          <w:p w14:paraId="148DAA98" w14:textId="48BE352F" w:rsidR="00C87AA1" w:rsidRPr="00C13D3D" w:rsidRDefault="00C87AA1" w:rsidP="00F6254C">
            <w:pPr>
              <w:rPr>
                <w:b/>
                <w:bCs/>
              </w:rPr>
            </w:pPr>
            <w:r w:rsidRPr="00C13D3D">
              <w:rPr>
                <w:b/>
                <w:bCs/>
              </w:rPr>
              <w:t>Remuneration</w:t>
            </w:r>
          </w:p>
        </w:tc>
        <w:tc>
          <w:tcPr>
            <w:tcW w:w="8256" w:type="dxa"/>
          </w:tcPr>
          <w:p w14:paraId="2A661EA9" w14:textId="77777777" w:rsidR="00C87AA1" w:rsidRPr="00C13D3D" w:rsidRDefault="00C87AA1" w:rsidP="00C87AA1">
            <w:pPr>
              <w:jc w:val="both"/>
              <w:rPr>
                <w:color w:val="000000"/>
              </w:rPr>
            </w:pPr>
            <w:r w:rsidRPr="00C13D3D">
              <w:t>The salary scale for the post as of 01/03/2025 is:</w:t>
            </w:r>
          </w:p>
          <w:p w14:paraId="2AB304C6" w14:textId="77777777" w:rsidR="00C87AA1" w:rsidRPr="00C13D3D" w:rsidRDefault="00C87AA1" w:rsidP="00C87AA1">
            <w:pPr>
              <w:jc w:val="both"/>
              <w:rPr>
                <w:color w:val="000000"/>
              </w:rPr>
            </w:pPr>
          </w:p>
          <w:p w14:paraId="30CAEF6E" w14:textId="77777777" w:rsidR="00C87AA1" w:rsidRPr="00C13D3D" w:rsidRDefault="00C87AA1" w:rsidP="00C87AA1">
            <w:pPr>
              <w:jc w:val="both"/>
            </w:pPr>
            <w:r w:rsidRPr="00C13D3D">
              <w:t>60,854 61,862 62,715 64,106 65,644 67,154 68,664 70,364 71,943 74,658 76,897 LSI</w:t>
            </w:r>
          </w:p>
          <w:p w14:paraId="74501E15" w14:textId="77777777" w:rsidR="00C87AA1" w:rsidRPr="00C13D3D" w:rsidRDefault="00C87AA1" w:rsidP="00C87AA1">
            <w:pPr>
              <w:jc w:val="both"/>
              <w:rPr>
                <w:color w:val="FF0000"/>
              </w:rPr>
            </w:pPr>
          </w:p>
          <w:p w14:paraId="19D63474" w14:textId="409F04A3" w:rsidR="00C87AA1" w:rsidRPr="00C13D3D" w:rsidRDefault="00C87AA1" w:rsidP="00C87AA1">
            <w:pPr>
              <w:rPr>
                <w:bCs/>
                <w:iCs/>
                <w:color w:val="000099"/>
              </w:rPr>
            </w:pPr>
            <w:r w:rsidRPr="00C13D3D">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C57CEC" w:rsidRPr="00C13D3D" w14:paraId="4B0DD176" w14:textId="77777777" w:rsidTr="00F6254C">
        <w:tc>
          <w:tcPr>
            <w:tcW w:w="2364" w:type="dxa"/>
          </w:tcPr>
          <w:p w14:paraId="4BEAC52E" w14:textId="77777777" w:rsidR="00C57CEC" w:rsidRPr="00C13D3D" w:rsidRDefault="00C57CEC" w:rsidP="00F6254C">
            <w:pPr>
              <w:rPr>
                <w:b/>
                <w:bCs/>
              </w:rPr>
            </w:pPr>
            <w:r w:rsidRPr="00C13D3D">
              <w:rPr>
                <w:b/>
                <w:bCs/>
              </w:rPr>
              <w:t>Campaign Reference</w:t>
            </w:r>
          </w:p>
        </w:tc>
        <w:tc>
          <w:tcPr>
            <w:tcW w:w="8256" w:type="dxa"/>
          </w:tcPr>
          <w:p w14:paraId="089B5B64" w14:textId="6A264DA8" w:rsidR="00BE491B" w:rsidRPr="00C13D3D" w:rsidRDefault="00C87AA1" w:rsidP="00F6254C">
            <w:pPr>
              <w:rPr>
                <w:bCs/>
                <w:iCs/>
                <w:color w:val="000099"/>
              </w:rPr>
            </w:pPr>
            <w:r w:rsidRPr="00C13D3D">
              <w:rPr>
                <w:bCs/>
                <w:iCs/>
              </w:rPr>
              <w:t>L8468</w:t>
            </w:r>
          </w:p>
        </w:tc>
      </w:tr>
      <w:tr w:rsidR="00C57CEC" w:rsidRPr="00C13D3D" w14:paraId="2B86E844" w14:textId="77777777" w:rsidTr="00F6254C">
        <w:tc>
          <w:tcPr>
            <w:tcW w:w="2364" w:type="dxa"/>
          </w:tcPr>
          <w:p w14:paraId="6C29764E" w14:textId="77777777" w:rsidR="00C57CEC" w:rsidRPr="00C13D3D" w:rsidRDefault="00C57CEC" w:rsidP="00F6254C">
            <w:pPr>
              <w:rPr>
                <w:b/>
                <w:bCs/>
              </w:rPr>
            </w:pPr>
            <w:r w:rsidRPr="00C13D3D">
              <w:rPr>
                <w:b/>
                <w:bCs/>
              </w:rPr>
              <w:t>Closing Date</w:t>
            </w:r>
          </w:p>
        </w:tc>
        <w:tc>
          <w:tcPr>
            <w:tcW w:w="8256" w:type="dxa"/>
          </w:tcPr>
          <w:p w14:paraId="0DAC7165" w14:textId="146AAAFC" w:rsidR="00BE491B" w:rsidRPr="00C13D3D" w:rsidRDefault="00C87AA1" w:rsidP="00C52D1B">
            <w:pPr>
              <w:rPr>
                <w:bCs/>
                <w:iCs/>
              </w:rPr>
            </w:pPr>
            <w:r w:rsidRPr="00C13D3D">
              <w:rPr>
                <w:bCs/>
                <w:iCs/>
              </w:rPr>
              <w:t xml:space="preserve">Friday </w:t>
            </w:r>
            <w:r w:rsidR="00C52D1B">
              <w:rPr>
                <w:bCs/>
                <w:iCs/>
              </w:rPr>
              <w:t>4</w:t>
            </w:r>
            <w:r w:rsidRPr="00C13D3D">
              <w:rPr>
                <w:bCs/>
                <w:iCs/>
                <w:vertAlign w:val="superscript"/>
              </w:rPr>
              <w:t>th</w:t>
            </w:r>
            <w:r w:rsidRPr="00C13D3D">
              <w:rPr>
                <w:bCs/>
                <w:iCs/>
              </w:rPr>
              <w:t xml:space="preserve"> July</w:t>
            </w:r>
            <w:r w:rsidR="00870874">
              <w:rPr>
                <w:bCs/>
                <w:iCs/>
              </w:rPr>
              <w:t xml:space="preserve"> 2025</w:t>
            </w:r>
            <w:r w:rsidRPr="00C13D3D">
              <w:rPr>
                <w:bCs/>
                <w:iCs/>
              </w:rPr>
              <w:t xml:space="preserve"> at 4pm</w:t>
            </w:r>
          </w:p>
        </w:tc>
      </w:tr>
      <w:tr w:rsidR="00C3202C" w:rsidRPr="00C13D3D" w14:paraId="31FF914E" w14:textId="77777777" w:rsidTr="00F6254C">
        <w:tc>
          <w:tcPr>
            <w:tcW w:w="2364" w:type="dxa"/>
          </w:tcPr>
          <w:p w14:paraId="7189317F" w14:textId="77777777" w:rsidR="00C3202C" w:rsidRPr="00C13D3D" w:rsidRDefault="00C3202C" w:rsidP="00C3202C">
            <w:pPr>
              <w:rPr>
                <w:b/>
                <w:bCs/>
              </w:rPr>
            </w:pPr>
            <w:r w:rsidRPr="00C13D3D">
              <w:rPr>
                <w:b/>
                <w:bCs/>
              </w:rPr>
              <w:t>Application Details</w:t>
            </w:r>
          </w:p>
        </w:tc>
        <w:tc>
          <w:tcPr>
            <w:tcW w:w="8256" w:type="dxa"/>
          </w:tcPr>
          <w:p w14:paraId="373CC934" w14:textId="062186E6" w:rsidR="00C3202C" w:rsidRPr="00C13D3D" w:rsidRDefault="00C3202C" w:rsidP="00C3202C">
            <w:pPr>
              <w:rPr>
                <w:bCs/>
                <w:iCs/>
              </w:rPr>
            </w:pPr>
            <w:r w:rsidRPr="00C13D3D">
              <w:rPr>
                <w:b/>
              </w:rPr>
              <w:t>Applications must be submitted via Rezoomo only.  Applications received in any other way will not be accepted.  There will be no exceptions made</w:t>
            </w:r>
            <w:r w:rsidR="00286283" w:rsidRPr="00C13D3D">
              <w:rPr>
                <w:b/>
              </w:rPr>
              <w:t>.</w:t>
            </w:r>
          </w:p>
        </w:tc>
      </w:tr>
      <w:tr w:rsidR="00C3202C" w:rsidRPr="00C13D3D" w14:paraId="02B88228" w14:textId="77777777" w:rsidTr="00F6254C">
        <w:tc>
          <w:tcPr>
            <w:tcW w:w="2364" w:type="dxa"/>
          </w:tcPr>
          <w:p w14:paraId="347626C4" w14:textId="77777777" w:rsidR="00C3202C" w:rsidRPr="00C13D3D" w:rsidRDefault="00C3202C" w:rsidP="00C3202C">
            <w:pPr>
              <w:rPr>
                <w:b/>
                <w:bCs/>
              </w:rPr>
            </w:pPr>
            <w:r w:rsidRPr="00C13D3D">
              <w:rPr>
                <w:b/>
                <w:bCs/>
              </w:rPr>
              <w:t>Proposed Interview Date (s)</w:t>
            </w:r>
          </w:p>
        </w:tc>
        <w:tc>
          <w:tcPr>
            <w:tcW w:w="8256" w:type="dxa"/>
          </w:tcPr>
          <w:p w14:paraId="33BA0758" w14:textId="6DC1D411" w:rsidR="00C3202C" w:rsidRPr="00C13D3D" w:rsidRDefault="00C3202C" w:rsidP="00286283">
            <w:pPr>
              <w:rPr>
                <w:bCs/>
                <w:iCs/>
              </w:rPr>
            </w:pPr>
            <w:r w:rsidRPr="00C13D3D">
              <w:rPr>
                <w:bCs/>
                <w:iCs/>
              </w:rPr>
              <w:t xml:space="preserve">Interviews will be held as soon as possible after the closing date.  Candidates will </w:t>
            </w:r>
            <w:r w:rsidR="00286283" w:rsidRPr="00C13D3D">
              <w:rPr>
                <w:bCs/>
                <w:iCs/>
              </w:rPr>
              <w:t>usually</w:t>
            </w:r>
            <w:r w:rsidRPr="00C13D3D">
              <w:rPr>
                <w:bCs/>
                <w:iCs/>
              </w:rPr>
              <w:t xml:space="preserve"> be given at least one week’s notice of </w:t>
            </w:r>
            <w:r w:rsidR="00286283" w:rsidRPr="00C13D3D">
              <w:rPr>
                <w:bCs/>
                <w:iCs/>
              </w:rPr>
              <w:t xml:space="preserve">an </w:t>
            </w:r>
            <w:r w:rsidRPr="00C13D3D">
              <w:rPr>
                <w:bCs/>
                <w:iCs/>
              </w:rPr>
              <w:t>interview.  The timescale may be reduced in exceptional circumstances.</w:t>
            </w:r>
          </w:p>
        </w:tc>
      </w:tr>
      <w:tr w:rsidR="00C3202C" w:rsidRPr="00C13D3D" w14:paraId="3D6CF03C" w14:textId="77777777" w:rsidTr="00F6254C">
        <w:tc>
          <w:tcPr>
            <w:tcW w:w="2364" w:type="dxa"/>
          </w:tcPr>
          <w:p w14:paraId="7B65DB12" w14:textId="3FF178B4" w:rsidR="00C3202C" w:rsidRPr="00C13D3D" w:rsidRDefault="00C3202C" w:rsidP="00C3202C">
            <w:pPr>
              <w:rPr>
                <w:b/>
                <w:bCs/>
              </w:rPr>
            </w:pPr>
            <w:r w:rsidRPr="00C13D3D">
              <w:rPr>
                <w:b/>
                <w:bCs/>
              </w:rPr>
              <w:t xml:space="preserve">Taking up </w:t>
            </w:r>
            <w:r w:rsidR="00286283" w:rsidRPr="00C13D3D">
              <w:rPr>
                <w:b/>
                <w:bCs/>
              </w:rPr>
              <w:t xml:space="preserve">an </w:t>
            </w:r>
            <w:r w:rsidRPr="00C13D3D">
              <w:rPr>
                <w:b/>
                <w:bCs/>
              </w:rPr>
              <w:t>Appointment</w:t>
            </w:r>
          </w:p>
        </w:tc>
        <w:tc>
          <w:tcPr>
            <w:tcW w:w="8256" w:type="dxa"/>
          </w:tcPr>
          <w:p w14:paraId="0D9237A2" w14:textId="2DB06AC8" w:rsidR="00C3202C" w:rsidRPr="00C13D3D" w:rsidRDefault="00731A71" w:rsidP="00C3202C">
            <w:pPr>
              <w:rPr>
                <w:iCs/>
              </w:rPr>
            </w:pPr>
            <w:r w:rsidRPr="00C13D3D">
              <w:rPr>
                <w:iCs/>
              </w:rPr>
              <w:t xml:space="preserve">A start date will be indicated at </w:t>
            </w:r>
            <w:r w:rsidR="00286283" w:rsidRPr="00C13D3D">
              <w:rPr>
                <w:iCs/>
              </w:rPr>
              <w:t xml:space="preserve">the </w:t>
            </w:r>
            <w:r w:rsidRPr="00C13D3D">
              <w:rPr>
                <w:iCs/>
              </w:rPr>
              <w:t>job offer stage.</w:t>
            </w:r>
          </w:p>
        </w:tc>
      </w:tr>
      <w:tr w:rsidR="00C3202C" w:rsidRPr="00C13D3D" w14:paraId="1FB1B46B" w14:textId="77777777" w:rsidTr="00F6254C">
        <w:tc>
          <w:tcPr>
            <w:tcW w:w="2364" w:type="dxa"/>
          </w:tcPr>
          <w:p w14:paraId="1748F1FC" w14:textId="77777777" w:rsidR="00C3202C" w:rsidRPr="00C13D3D" w:rsidRDefault="00C3202C" w:rsidP="00C3202C">
            <w:pPr>
              <w:rPr>
                <w:b/>
                <w:bCs/>
              </w:rPr>
            </w:pPr>
            <w:r w:rsidRPr="00C13D3D">
              <w:rPr>
                <w:b/>
                <w:bCs/>
              </w:rPr>
              <w:t>Location of Post</w:t>
            </w:r>
          </w:p>
        </w:tc>
        <w:tc>
          <w:tcPr>
            <w:tcW w:w="8256" w:type="dxa"/>
          </w:tcPr>
          <w:p w14:paraId="64780F43" w14:textId="72AEE13B" w:rsidR="00C3202C" w:rsidRPr="00C13D3D" w:rsidRDefault="005222AA" w:rsidP="00CF5FAB">
            <w:pPr>
              <w:jc w:val="both"/>
              <w:rPr>
                <w:bCs/>
                <w:iCs/>
              </w:rPr>
            </w:pPr>
            <w:r w:rsidRPr="00C13D3D">
              <w:rPr>
                <w:bCs/>
                <w:iCs/>
              </w:rPr>
              <w:t xml:space="preserve">Letterkenny </w:t>
            </w:r>
            <w:r w:rsidR="00C3202C" w:rsidRPr="00C13D3D">
              <w:rPr>
                <w:bCs/>
                <w:iCs/>
              </w:rPr>
              <w:t xml:space="preserve">University Hospital, </w:t>
            </w:r>
            <w:r w:rsidRPr="00C13D3D">
              <w:rPr>
                <w:bCs/>
                <w:iCs/>
              </w:rPr>
              <w:t>HSE West/North West</w:t>
            </w:r>
          </w:p>
          <w:p w14:paraId="6CEE5873" w14:textId="77777777" w:rsidR="00C3202C" w:rsidRPr="00C13D3D" w:rsidRDefault="00C3202C" w:rsidP="00CF5FAB">
            <w:pPr>
              <w:jc w:val="both"/>
              <w:rPr>
                <w:iCs/>
              </w:rPr>
            </w:pPr>
          </w:p>
          <w:p w14:paraId="0EC42F30" w14:textId="3B2416D1" w:rsidR="00C3202C" w:rsidRPr="00C13D3D" w:rsidRDefault="00C3202C" w:rsidP="00CF5FAB">
            <w:pPr>
              <w:jc w:val="both"/>
              <w:rPr>
                <w:b/>
                <w:bCs/>
                <w:iCs/>
              </w:rPr>
            </w:pPr>
            <w:r w:rsidRPr="00C13D3D">
              <w:rPr>
                <w:iCs/>
              </w:rPr>
              <w:t xml:space="preserve">There is currently one permanent, </w:t>
            </w:r>
            <w:r w:rsidR="005222AA" w:rsidRPr="00C13D3D">
              <w:rPr>
                <w:bCs/>
                <w:iCs/>
              </w:rPr>
              <w:t xml:space="preserve">part-time </w:t>
            </w:r>
            <w:bookmarkStart w:id="0" w:name="_GoBack"/>
            <w:bookmarkEnd w:id="0"/>
            <w:r w:rsidR="005222AA" w:rsidRPr="00C13D3D">
              <w:rPr>
                <w:bCs/>
                <w:iCs/>
              </w:rPr>
              <w:t xml:space="preserve">vacancy available for a </w:t>
            </w:r>
            <w:r w:rsidRPr="00C13D3D">
              <w:rPr>
                <w:iCs/>
              </w:rPr>
              <w:t>Clinical Nurse Specialist</w:t>
            </w:r>
            <w:r w:rsidR="004F35B8" w:rsidRPr="00C13D3D">
              <w:rPr>
                <w:iCs/>
              </w:rPr>
              <w:t xml:space="preserve"> (CNS</w:t>
            </w:r>
            <w:r w:rsidR="00D86944" w:rsidRPr="00C13D3D">
              <w:rPr>
                <w:iCs/>
              </w:rPr>
              <w:t xml:space="preserve">) </w:t>
            </w:r>
            <w:r w:rsidR="00330AC8" w:rsidRPr="00C13D3D">
              <w:rPr>
                <w:iCs/>
              </w:rPr>
              <w:t>in Stroke Care and</w:t>
            </w:r>
            <w:r w:rsidR="00D86944" w:rsidRPr="00C13D3D">
              <w:rPr>
                <w:iCs/>
              </w:rPr>
              <w:t xml:space="preserve"> Early Supported Discharge </w:t>
            </w:r>
            <w:r w:rsidR="00A05DA6" w:rsidRPr="00C13D3D">
              <w:rPr>
                <w:iCs/>
              </w:rPr>
              <w:t>(ESD)</w:t>
            </w:r>
            <w:r w:rsidR="00286283" w:rsidRPr="00C13D3D">
              <w:rPr>
                <w:iCs/>
              </w:rPr>
              <w:t xml:space="preserve"> at</w:t>
            </w:r>
            <w:r w:rsidR="005222AA" w:rsidRPr="00C13D3D">
              <w:rPr>
                <w:bCs/>
                <w:iCs/>
              </w:rPr>
              <w:t xml:space="preserve"> Letterkenny</w:t>
            </w:r>
            <w:r w:rsidRPr="00C13D3D">
              <w:rPr>
                <w:bCs/>
                <w:iCs/>
              </w:rPr>
              <w:t xml:space="preserve"> University Hospital.</w:t>
            </w:r>
          </w:p>
          <w:p w14:paraId="1752FE36" w14:textId="77777777" w:rsidR="00C3202C" w:rsidRPr="00C13D3D" w:rsidRDefault="00C3202C" w:rsidP="00CF5FAB">
            <w:pPr>
              <w:jc w:val="both"/>
              <w:rPr>
                <w:iCs/>
              </w:rPr>
            </w:pPr>
          </w:p>
          <w:p w14:paraId="65EF12D0" w14:textId="4D797455" w:rsidR="00C3202C" w:rsidRPr="00C13D3D" w:rsidRDefault="00C3202C" w:rsidP="00CF5FAB">
            <w:pPr>
              <w:tabs>
                <w:tab w:val="left" w:pos="283"/>
              </w:tabs>
              <w:jc w:val="both"/>
              <w:rPr>
                <w:b/>
              </w:rPr>
            </w:pPr>
            <w:r w:rsidRPr="00C13D3D">
              <w:t xml:space="preserve">A panel may be formed as a result of this campaign for </w:t>
            </w:r>
            <w:r w:rsidR="004F35B8" w:rsidRPr="00C13D3D">
              <w:rPr>
                <w:b/>
              </w:rPr>
              <w:t>CNS</w:t>
            </w:r>
            <w:r w:rsidRPr="00C13D3D">
              <w:rPr>
                <w:b/>
              </w:rPr>
              <w:t>,</w:t>
            </w:r>
            <w:r w:rsidR="00D86944" w:rsidRPr="00C13D3D">
              <w:rPr>
                <w:b/>
              </w:rPr>
              <w:t xml:space="preserve"> Stroke Care ESD</w:t>
            </w:r>
            <w:r w:rsidR="00286283" w:rsidRPr="00C13D3D">
              <w:rPr>
                <w:b/>
              </w:rPr>
              <w:t>,</w:t>
            </w:r>
            <w:r w:rsidRPr="00C13D3D">
              <w:rPr>
                <w:b/>
              </w:rPr>
              <w:t xml:space="preserve"> </w:t>
            </w:r>
            <w:r w:rsidRPr="00C13D3D">
              <w:t>from which current and future</w:t>
            </w:r>
            <w:r w:rsidR="005744F7" w:rsidRPr="00C13D3D">
              <w:t xml:space="preserve"> vacancies, both permanent and specified purpose,</w:t>
            </w:r>
            <w:r w:rsidRPr="00C13D3D">
              <w:t xml:space="preserve"> of full or part-time duration</w:t>
            </w:r>
            <w:r w:rsidR="005744F7" w:rsidRPr="00C13D3D">
              <w:t>,</w:t>
            </w:r>
            <w:r w:rsidRPr="00C13D3D">
              <w:t xml:space="preserve"> may be filled. </w:t>
            </w:r>
          </w:p>
        </w:tc>
      </w:tr>
      <w:tr w:rsidR="00C3202C" w:rsidRPr="00C13D3D" w14:paraId="5CAAE108" w14:textId="77777777" w:rsidTr="00F6254C">
        <w:tc>
          <w:tcPr>
            <w:tcW w:w="2364" w:type="dxa"/>
          </w:tcPr>
          <w:p w14:paraId="7F633433" w14:textId="77777777" w:rsidR="00C3202C" w:rsidRPr="00C13D3D" w:rsidRDefault="00C3202C" w:rsidP="00C3202C">
            <w:pPr>
              <w:rPr>
                <w:b/>
                <w:bCs/>
              </w:rPr>
            </w:pPr>
            <w:r w:rsidRPr="00C13D3D">
              <w:rPr>
                <w:b/>
                <w:bCs/>
              </w:rPr>
              <w:t>Informal Enquiries</w:t>
            </w:r>
          </w:p>
        </w:tc>
        <w:tc>
          <w:tcPr>
            <w:tcW w:w="8256" w:type="dxa"/>
          </w:tcPr>
          <w:p w14:paraId="1BD685BC" w14:textId="118D35BC" w:rsidR="00C3202C" w:rsidRPr="00C13D3D" w:rsidRDefault="007C793F" w:rsidP="00C3202C">
            <w:r w:rsidRPr="00C13D3D">
              <w:t>Ms Lisa Friel</w:t>
            </w:r>
            <w:r w:rsidR="00C3202C" w:rsidRPr="00C13D3D">
              <w:t>, Ass</w:t>
            </w:r>
            <w:r w:rsidRPr="00C13D3D">
              <w:t>istant Director of Nursing, LUH</w:t>
            </w:r>
          </w:p>
          <w:p w14:paraId="0FD544DB" w14:textId="4D9B8AA7" w:rsidR="00C3202C" w:rsidRPr="00C13D3D" w:rsidRDefault="00C3202C" w:rsidP="00C3202C">
            <w:r w:rsidRPr="00C13D3D">
              <w:t xml:space="preserve">Email: </w:t>
            </w:r>
            <w:hyperlink r:id="rId9" w:history="1">
              <w:r w:rsidR="007C793F" w:rsidRPr="00C13D3D">
                <w:rPr>
                  <w:rStyle w:val="Hyperlink"/>
                </w:rPr>
                <w:t>Lisa.friel@hse.ie</w:t>
              </w:r>
            </w:hyperlink>
          </w:p>
          <w:p w14:paraId="4AF3B4B7" w14:textId="77777777" w:rsidR="005222AA" w:rsidRPr="00C13D3D" w:rsidRDefault="007C793F" w:rsidP="005222AA">
            <w:pPr>
              <w:rPr>
                <w:color w:val="1F497D"/>
                <w:lang w:val="en-IE" w:eastAsia="en-US"/>
              </w:rPr>
            </w:pPr>
            <w:r w:rsidRPr="00C13D3D">
              <w:t xml:space="preserve">Mobile:- </w:t>
            </w:r>
            <w:r w:rsidR="005222AA" w:rsidRPr="00C13D3D">
              <w:rPr>
                <w:color w:val="1F497D"/>
              </w:rPr>
              <w:t>0874514491</w:t>
            </w:r>
          </w:p>
          <w:p w14:paraId="03BF4AF2" w14:textId="523D8C45" w:rsidR="00C3202C" w:rsidRPr="00C13D3D" w:rsidRDefault="00C3202C" w:rsidP="00C3202C"/>
        </w:tc>
      </w:tr>
      <w:tr w:rsidR="00C3202C" w:rsidRPr="00C13D3D" w14:paraId="58EACDB5" w14:textId="77777777" w:rsidTr="00F6254C">
        <w:tc>
          <w:tcPr>
            <w:tcW w:w="2364" w:type="dxa"/>
          </w:tcPr>
          <w:p w14:paraId="2287D5D0" w14:textId="77777777" w:rsidR="00C3202C" w:rsidRPr="00C13D3D" w:rsidRDefault="00C3202C" w:rsidP="00C3202C">
            <w:pPr>
              <w:rPr>
                <w:b/>
                <w:bCs/>
              </w:rPr>
            </w:pPr>
            <w:r w:rsidRPr="00C13D3D">
              <w:rPr>
                <w:b/>
                <w:bCs/>
              </w:rPr>
              <w:t>Details of Service</w:t>
            </w:r>
          </w:p>
          <w:p w14:paraId="5022413D" w14:textId="77777777" w:rsidR="00C3202C" w:rsidRPr="00C13D3D" w:rsidRDefault="00C3202C" w:rsidP="00C3202C">
            <w:pPr>
              <w:rPr>
                <w:b/>
                <w:bCs/>
              </w:rPr>
            </w:pPr>
          </w:p>
        </w:tc>
        <w:tc>
          <w:tcPr>
            <w:tcW w:w="8256" w:type="dxa"/>
          </w:tcPr>
          <w:p w14:paraId="4D2D8F3C" w14:textId="39E8E0EB" w:rsidR="00C3202C" w:rsidRPr="00C13D3D" w:rsidRDefault="00C3202C" w:rsidP="00CF5FAB">
            <w:pPr>
              <w:spacing w:line="276" w:lineRule="auto"/>
            </w:pPr>
            <w:r w:rsidRPr="00C13D3D">
              <w:t>This</w:t>
            </w:r>
            <w:r w:rsidR="00CF5FAB" w:rsidRPr="00C13D3D">
              <w:t xml:space="preserve"> CNS position in LUH has been identified as a clinical need by the HSE National Clinical Programme for Stroke and is funded in line with the HSE Stroke Strategy 2022-2027 (HSE, 2022). This</w:t>
            </w:r>
            <w:r w:rsidRPr="00C13D3D">
              <w:t xml:space="preserve"> strategy </w:t>
            </w:r>
            <w:r w:rsidR="00CF5FAB" w:rsidRPr="00C13D3D">
              <w:t>outlines four pillars aimed at addressing</w:t>
            </w:r>
            <w:r w:rsidRPr="00C13D3D">
              <w:t xml:space="preserve"> the growing challenge of stroke care in Ireland. The four pillars are:</w:t>
            </w:r>
          </w:p>
          <w:p w14:paraId="36095F14" w14:textId="77777777" w:rsidR="00A42631" w:rsidRPr="00C13D3D" w:rsidRDefault="00A42631" w:rsidP="00CF5FAB">
            <w:pPr>
              <w:spacing w:line="276" w:lineRule="auto"/>
            </w:pPr>
          </w:p>
          <w:p w14:paraId="67DCD4F9" w14:textId="77777777" w:rsidR="00C3202C" w:rsidRPr="00C13D3D" w:rsidRDefault="00C3202C" w:rsidP="00CF5FAB">
            <w:pPr>
              <w:pStyle w:val="ListParagraph"/>
              <w:numPr>
                <w:ilvl w:val="0"/>
                <w:numId w:val="4"/>
              </w:numPr>
              <w:spacing w:line="276" w:lineRule="auto"/>
            </w:pPr>
            <w:r w:rsidRPr="00C13D3D">
              <w:t>Prevention</w:t>
            </w:r>
          </w:p>
          <w:p w14:paraId="1DE34F0B" w14:textId="77777777" w:rsidR="00C3202C" w:rsidRPr="00C13D3D" w:rsidRDefault="00C3202C" w:rsidP="00CF5FAB">
            <w:pPr>
              <w:pStyle w:val="ListParagraph"/>
              <w:numPr>
                <w:ilvl w:val="0"/>
                <w:numId w:val="4"/>
              </w:numPr>
              <w:spacing w:line="276" w:lineRule="auto"/>
            </w:pPr>
            <w:r w:rsidRPr="00C13D3D">
              <w:t xml:space="preserve">Acute Care and Cure, </w:t>
            </w:r>
          </w:p>
          <w:p w14:paraId="345C12C4" w14:textId="77777777" w:rsidR="00C3202C" w:rsidRPr="00C13D3D" w:rsidRDefault="00C3202C" w:rsidP="00CF5FAB">
            <w:pPr>
              <w:pStyle w:val="ListParagraph"/>
              <w:numPr>
                <w:ilvl w:val="0"/>
                <w:numId w:val="4"/>
              </w:numPr>
              <w:spacing w:line="276" w:lineRule="auto"/>
            </w:pPr>
            <w:r w:rsidRPr="00C13D3D">
              <w:t xml:space="preserve">Rehabilitation and Restoration to Living, and </w:t>
            </w:r>
          </w:p>
          <w:p w14:paraId="4B48C4C4" w14:textId="2A43B7F4" w:rsidR="00C3202C" w:rsidRPr="00C13D3D" w:rsidRDefault="00C3202C" w:rsidP="00CF5FAB">
            <w:pPr>
              <w:pStyle w:val="ListParagraph"/>
              <w:numPr>
                <w:ilvl w:val="0"/>
                <w:numId w:val="4"/>
              </w:numPr>
              <w:spacing w:line="276" w:lineRule="auto"/>
            </w:pPr>
            <w:r w:rsidRPr="00C13D3D">
              <w:t xml:space="preserve">Research and Education. </w:t>
            </w:r>
          </w:p>
          <w:p w14:paraId="02F4C7F6" w14:textId="77777777" w:rsidR="00A42631" w:rsidRPr="00C13D3D" w:rsidRDefault="00A42631" w:rsidP="00A42631">
            <w:pPr>
              <w:spacing w:line="276" w:lineRule="auto"/>
              <w:ind w:left="360"/>
            </w:pPr>
          </w:p>
          <w:p w14:paraId="0B3915C6" w14:textId="03AFD276" w:rsidR="00CF5FAB" w:rsidRPr="00C13D3D" w:rsidRDefault="00CF5FAB" w:rsidP="00CF5FAB">
            <w:pPr>
              <w:spacing w:line="276" w:lineRule="auto"/>
              <w:jc w:val="both"/>
            </w:pPr>
            <w:r w:rsidRPr="00C13D3D">
              <w:t>Early Supported Discharge (ESD) services are primarily aligned with the Rehabilitation and Restoration to Living pillar; however, as stroke care is, and should continue to be, integrated care, it is envisaged that there will be close linkages and working relationships</w:t>
            </w:r>
            <w:r w:rsidR="00A42631" w:rsidRPr="00C13D3D">
              <w:t xml:space="preserve"> with </w:t>
            </w:r>
            <w:r w:rsidR="00330AC8" w:rsidRPr="00C13D3D">
              <w:t>the Multi-Disciplinary Team (MDT)</w:t>
            </w:r>
            <w:r w:rsidRPr="00C13D3D">
              <w:t xml:space="preserve"> across the stroke pathway.</w:t>
            </w:r>
            <w:r w:rsidR="00A42631" w:rsidRPr="00C13D3D">
              <w:t xml:space="preserve"> The CNS role will involve assessing and supporting patients in their home environment through a structured, coordinated process.</w:t>
            </w:r>
          </w:p>
          <w:p w14:paraId="15DCD89C" w14:textId="77777777" w:rsidR="00F0536E" w:rsidRPr="00C13D3D" w:rsidRDefault="00F0536E" w:rsidP="00F0536E">
            <w:pPr>
              <w:spacing w:line="276" w:lineRule="auto"/>
            </w:pPr>
          </w:p>
          <w:p w14:paraId="30857728" w14:textId="43615FE1" w:rsidR="00CF5FAB" w:rsidRPr="00C13D3D" w:rsidRDefault="00CF5FAB" w:rsidP="00CF5FAB">
            <w:pPr>
              <w:spacing w:line="276" w:lineRule="auto"/>
              <w:jc w:val="both"/>
              <w:rPr>
                <w:b/>
                <w:shd w:val="clear" w:color="auto" w:fill="FFFFFF"/>
              </w:rPr>
            </w:pPr>
            <w:r w:rsidRPr="00C13D3D">
              <w:rPr>
                <w:b/>
                <w:shd w:val="clear" w:color="auto" w:fill="FFFFFF"/>
              </w:rPr>
              <w:t>LUH Stroke Care for Patients</w:t>
            </w:r>
          </w:p>
          <w:p w14:paraId="2B16BCA2" w14:textId="5738CF7D" w:rsidR="00CF5FAB" w:rsidRPr="00C13D3D" w:rsidRDefault="00CF5FAB" w:rsidP="00CF5FAB">
            <w:pPr>
              <w:spacing w:line="276" w:lineRule="auto"/>
              <w:jc w:val="both"/>
            </w:pPr>
            <w:r w:rsidRPr="00C13D3D">
              <w:rPr>
                <w:shd w:val="clear" w:color="auto" w:fill="FFFFFF"/>
              </w:rPr>
              <w:t xml:space="preserve">The Acute Stroke Unit in LUH is an 8-bed unit that provides care for stroke patients, ensuring they receive high-quality, evidence-based care and information in an environment conducive </w:t>
            </w:r>
            <w:r w:rsidRPr="00C13D3D">
              <w:t>to their individual needs through an MDT team approach.  The introduction of the CNS</w:t>
            </w:r>
            <w:r w:rsidR="00D86944" w:rsidRPr="00C13D3D">
              <w:t xml:space="preserve"> Stroke Care,</w:t>
            </w:r>
            <w:r w:rsidRPr="00C13D3D">
              <w:t xml:space="preserve"> ESD will enhance patient care and support the delivery of care from the organisational perspective. Based within LUH, this d</w:t>
            </w:r>
            <w:r w:rsidR="00D86944" w:rsidRPr="00C13D3D">
              <w:t xml:space="preserve">edicated Stroke </w:t>
            </w:r>
            <w:r w:rsidR="00330AC8" w:rsidRPr="00C13D3D">
              <w:t>Care EDS CNS position will deliver a high-quality, patient-centred, and evidence-based service to adults presenting with rehabilitation or restoration of</w:t>
            </w:r>
            <w:r w:rsidRPr="00C13D3D">
              <w:t xml:space="preserve"> living needs after stroke. </w:t>
            </w:r>
          </w:p>
          <w:p w14:paraId="224F5889" w14:textId="77777777" w:rsidR="00CF5FAB" w:rsidRPr="00C13D3D" w:rsidRDefault="00CF5FAB" w:rsidP="00CF5FAB">
            <w:pPr>
              <w:spacing w:line="276" w:lineRule="auto"/>
              <w:jc w:val="both"/>
            </w:pPr>
          </w:p>
          <w:p w14:paraId="08B11974" w14:textId="77777777" w:rsidR="00CF5FAB" w:rsidRPr="00C13D3D" w:rsidRDefault="00CF5FAB" w:rsidP="00CF5FAB">
            <w:pPr>
              <w:spacing w:line="276" w:lineRule="auto"/>
            </w:pPr>
            <w:r w:rsidRPr="00C13D3D">
              <w:t xml:space="preserve">The CNS will work within the stroke service as part of the stroke multidisciplinary team (MDT) to deliver best practice stroke care to patients and will further develop the service as required to meet the needs of the patient and the organisation. </w:t>
            </w:r>
          </w:p>
          <w:p w14:paraId="0D2A1E55" w14:textId="50405B37" w:rsidR="00CF5FAB" w:rsidRPr="00C13D3D" w:rsidRDefault="00CF5FAB" w:rsidP="00CF5FAB">
            <w:pPr>
              <w:spacing w:line="276" w:lineRule="auto"/>
            </w:pPr>
            <w:r w:rsidRPr="00C13D3D">
              <w:t>_______________________________________________________________________</w:t>
            </w:r>
          </w:p>
          <w:p w14:paraId="38E5D77B" w14:textId="09286CDD" w:rsidR="00C3202C" w:rsidRPr="00C13D3D" w:rsidRDefault="00CF5FAB" w:rsidP="00CF5FAB">
            <w:pPr>
              <w:spacing w:line="276" w:lineRule="auto"/>
              <w:rPr>
                <w:b/>
              </w:rPr>
            </w:pPr>
            <w:r w:rsidRPr="00C13D3D">
              <w:rPr>
                <w:b/>
              </w:rPr>
              <w:t>Letterkenny University Hospital</w:t>
            </w:r>
            <w:r w:rsidR="00F0536E" w:rsidRPr="00C13D3D">
              <w:rPr>
                <w:b/>
              </w:rPr>
              <w:t xml:space="preserve"> – The wider services </w:t>
            </w:r>
          </w:p>
          <w:p w14:paraId="6287EABD" w14:textId="6AEABDCF" w:rsidR="00CF5FAB" w:rsidRPr="00C13D3D" w:rsidRDefault="00F0536E" w:rsidP="00F0536E">
            <w:pPr>
              <w:spacing w:line="276" w:lineRule="auto"/>
              <w:jc w:val="both"/>
              <w:rPr>
                <w:color w:val="000000"/>
                <w:shd w:val="clear" w:color="auto" w:fill="FFFFFF"/>
                <w:lang w:val="en-IE"/>
              </w:rPr>
            </w:pPr>
            <w:r w:rsidRPr="00C13D3D">
              <w:rPr>
                <w:color w:val="000000"/>
                <w:shd w:val="clear" w:color="auto" w:fill="FFFFFF"/>
              </w:rPr>
              <w:t>LUH</w:t>
            </w:r>
            <w:r w:rsidR="00CF5FAB" w:rsidRPr="00C13D3D">
              <w:rPr>
                <w:color w:val="000000"/>
                <w:shd w:val="clear" w:color="auto" w:fill="FFFFFF"/>
              </w:rPr>
              <w:t xml:space="preserve"> is a 380-bed acute general hospital with a collocated maternity unit delivering a patient-centred, quality-driven, focused service. The hospital provides a range of services which include </w:t>
            </w:r>
            <w:r w:rsidR="00CF5FAB" w:rsidRPr="00C13D3D">
              <w:rPr>
                <w:color w:val="000000"/>
                <w:lang w:eastAsia="en-IE"/>
              </w:rPr>
              <w:t xml:space="preserve">in-patient, day-case and out-patient basis, services include Intensive Care, Coronary Care, General Medicine, Geriatric care, Renal Dialysis, General Surgical and Urology, Obstetrics and Gynaecology, Paediatric care, a level 1 Special Care Baby Unit, Orthopaedics Consultant-led Oncology/Haematology services and a wide range of diagnostic services. </w:t>
            </w:r>
          </w:p>
          <w:p w14:paraId="13454834" w14:textId="77777777" w:rsidR="00CF5FAB" w:rsidRPr="00C13D3D" w:rsidRDefault="00CF5FAB" w:rsidP="00F0536E">
            <w:pPr>
              <w:spacing w:line="276" w:lineRule="auto"/>
              <w:jc w:val="both"/>
              <w:rPr>
                <w:color w:val="000000"/>
                <w:shd w:val="clear" w:color="auto" w:fill="FFFFFF"/>
                <w:lang w:eastAsia="en-US"/>
              </w:rPr>
            </w:pPr>
          </w:p>
          <w:p w14:paraId="63EFA9D0" w14:textId="40E9CE34" w:rsidR="00CF5FAB" w:rsidRPr="00C13D3D" w:rsidRDefault="00F0536E" w:rsidP="00F0536E">
            <w:pPr>
              <w:shd w:val="clear" w:color="auto" w:fill="FFFFFF"/>
              <w:spacing w:after="150" w:line="276" w:lineRule="auto"/>
              <w:jc w:val="both"/>
              <w:rPr>
                <w:color w:val="000000"/>
                <w:shd w:val="clear" w:color="auto" w:fill="FFFFFF"/>
              </w:rPr>
            </w:pPr>
            <w:r w:rsidRPr="00C13D3D">
              <w:rPr>
                <w:color w:val="000000"/>
                <w:lang w:eastAsia="en-IE"/>
              </w:rPr>
              <w:t>A full range of clinical and non-clinical support services is available on-site, including four theatres, one obstetric theatre, a CSSD department, a Pathology/Laboratory department,</w:t>
            </w:r>
            <w:r w:rsidR="00CF5FAB" w:rsidRPr="00C13D3D">
              <w:rPr>
                <w:color w:val="000000"/>
                <w:lang w:eastAsia="en-IE"/>
              </w:rPr>
              <w:t xml:space="preserve"> and a Pharmacy Department. </w:t>
            </w:r>
            <w:r w:rsidR="00CF5FAB" w:rsidRPr="00C13D3D">
              <w:rPr>
                <w:color w:val="000000"/>
                <w:shd w:val="clear" w:color="auto" w:fill="FFFFFF"/>
              </w:rPr>
              <w:t> </w:t>
            </w:r>
          </w:p>
          <w:p w14:paraId="7C526FDE" w14:textId="630FA9DC" w:rsidR="00CF5FAB" w:rsidRPr="00C13D3D" w:rsidRDefault="00CF5FAB" w:rsidP="00F0536E">
            <w:pPr>
              <w:spacing w:line="276" w:lineRule="auto"/>
              <w:jc w:val="both"/>
              <w:rPr>
                <w:color w:val="000000"/>
                <w:shd w:val="clear" w:color="auto" w:fill="FFFFFF"/>
              </w:rPr>
            </w:pPr>
            <w:r w:rsidRPr="00C13D3D">
              <w:rPr>
                <w:color w:val="000000"/>
                <w:shd w:val="clear" w:color="auto" w:fill="FFFFFF"/>
              </w:rPr>
              <w:t>LUH is a teaching hospital with links to the National University of Ireland</w:t>
            </w:r>
            <w:r w:rsidR="00F0536E" w:rsidRPr="00C13D3D">
              <w:rPr>
                <w:color w:val="000000"/>
                <w:shd w:val="clear" w:color="auto" w:fill="FFFFFF"/>
              </w:rPr>
              <w:t xml:space="preserve">, Galway, the Royal College of Surgeons, and </w:t>
            </w:r>
            <w:r w:rsidRPr="00C13D3D">
              <w:rPr>
                <w:color w:val="000000"/>
                <w:shd w:val="clear" w:color="auto" w:fill="FFFFFF"/>
              </w:rPr>
              <w:t xml:space="preserve">Atlantic Technology University.  The hospital </w:t>
            </w:r>
            <w:r w:rsidR="00F0536E" w:rsidRPr="00C13D3D">
              <w:rPr>
                <w:color w:val="000000"/>
                <w:shd w:val="clear" w:color="auto" w:fill="FFFFFF"/>
              </w:rPr>
              <w:t>offers clinical training and placements for undergraduate nurses and midwives, as well as</w:t>
            </w:r>
            <w:r w:rsidRPr="00C13D3D">
              <w:rPr>
                <w:color w:val="000000"/>
                <w:shd w:val="clear" w:color="auto" w:fill="FFFFFF"/>
              </w:rPr>
              <w:t xml:space="preserve"> postgraduate Medical and Nursing education.</w:t>
            </w:r>
          </w:p>
          <w:p w14:paraId="019A99A7" w14:textId="2C0E17A2" w:rsidR="00CF5FAB" w:rsidRPr="00C13D3D" w:rsidRDefault="00F0536E" w:rsidP="00F0536E">
            <w:pPr>
              <w:spacing w:line="276" w:lineRule="auto"/>
              <w:jc w:val="both"/>
              <w:rPr>
                <w:color w:val="000000"/>
                <w:shd w:val="clear" w:color="auto" w:fill="FFFFFF"/>
              </w:rPr>
            </w:pPr>
            <w:r w:rsidRPr="00C13D3D">
              <w:rPr>
                <w:color w:val="000000"/>
                <w:shd w:val="clear" w:color="auto" w:fill="FFFFFF"/>
              </w:rPr>
              <w:t>___________________________________________________________________________</w:t>
            </w:r>
          </w:p>
          <w:p w14:paraId="36C60E01" w14:textId="26760CEA" w:rsidR="007C793F" w:rsidRPr="00C13D3D" w:rsidRDefault="007C793F" w:rsidP="00C3202C">
            <w:pPr>
              <w:pStyle w:val="NoSpacing"/>
              <w:jc w:val="both"/>
              <w:rPr>
                <w:rFonts w:ascii="Times New Roman" w:hAnsi="Times New Roman" w:cs="Times New Roman"/>
                <w:b/>
                <w:sz w:val="20"/>
                <w:szCs w:val="20"/>
                <w:lang w:eastAsia="en-IE"/>
              </w:rPr>
            </w:pPr>
            <w:r w:rsidRPr="00C13D3D">
              <w:rPr>
                <w:rFonts w:ascii="Times New Roman" w:hAnsi="Times New Roman" w:cs="Times New Roman"/>
                <w:b/>
                <w:sz w:val="20"/>
                <w:szCs w:val="20"/>
                <w:lang w:eastAsia="en-IE"/>
              </w:rPr>
              <w:t>Overview of the University Hospitals (HSE West/North West)</w:t>
            </w:r>
          </w:p>
          <w:p w14:paraId="7F8A5BB0" w14:textId="5ECD99BE" w:rsidR="00C3202C" w:rsidRPr="00C13D3D" w:rsidRDefault="00C3202C" w:rsidP="00C3202C">
            <w:pPr>
              <w:pStyle w:val="NoSpacing"/>
              <w:jc w:val="both"/>
              <w:rPr>
                <w:rFonts w:ascii="Times New Roman" w:hAnsi="Times New Roman" w:cs="Times New Roman"/>
                <w:sz w:val="20"/>
                <w:szCs w:val="20"/>
                <w:lang w:eastAsia="en-IE"/>
              </w:rPr>
            </w:pPr>
            <w:r w:rsidRPr="00C13D3D">
              <w:rPr>
                <w:rFonts w:ascii="Times New Roman" w:hAnsi="Times New Roman" w:cs="Times New Roman"/>
                <w:sz w:val="20"/>
                <w:szCs w:val="20"/>
                <w:lang w:eastAsia="en-IE"/>
              </w:rPr>
              <w:t xml:space="preserve">The Saolta University Health Care Group provides acute and specialist hospital services to the West and </w:t>
            </w:r>
            <w:r w:rsidR="00286283" w:rsidRPr="00C13D3D">
              <w:rPr>
                <w:rFonts w:ascii="Times New Roman" w:hAnsi="Times New Roman" w:cs="Times New Roman"/>
                <w:sz w:val="20"/>
                <w:szCs w:val="20"/>
                <w:lang w:eastAsia="en-IE"/>
              </w:rPr>
              <w:t>Northwest of Ireland – counties Galway, Mayo, Roscommon, Sligo, Leitrim, Donegal,</w:t>
            </w:r>
            <w:r w:rsidRPr="00C13D3D">
              <w:rPr>
                <w:rFonts w:ascii="Times New Roman" w:hAnsi="Times New Roman" w:cs="Times New Roman"/>
                <w:sz w:val="20"/>
                <w:szCs w:val="20"/>
                <w:lang w:eastAsia="en-IE"/>
              </w:rPr>
              <w:t xml:space="preserve"> and adjoining counties.</w:t>
            </w:r>
          </w:p>
          <w:p w14:paraId="79EC77FB" w14:textId="77777777" w:rsidR="00C3202C" w:rsidRPr="00C13D3D" w:rsidRDefault="00C3202C" w:rsidP="00C3202C">
            <w:pPr>
              <w:pStyle w:val="NoSpacing"/>
              <w:jc w:val="both"/>
              <w:rPr>
                <w:rFonts w:ascii="Times New Roman" w:hAnsi="Times New Roman" w:cs="Times New Roman"/>
                <w:sz w:val="20"/>
                <w:szCs w:val="20"/>
                <w:lang w:eastAsia="en-IE"/>
              </w:rPr>
            </w:pPr>
          </w:p>
          <w:p w14:paraId="7FC3D17D" w14:textId="02071D57" w:rsidR="00C3202C" w:rsidRPr="00C13D3D" w:rsidRDefault="00D86944" w:rsidP="00C3202C">
            <w:pPr>
              <w:shd w:val="clear" w:color="auto" w:fill="FFFFFF"/>
              <w:spacing w:after="270"/>
              <w:jc w:val="both"/>
              <w:rPr>
                <w:lang w:eastAsia="en-IE"/>
              </w:rPr>
            </w:pPr>
            <w:r w:rsidRPr="00C13D3D">
              <w:rPr>
                <w:lang w:eastAsia="en-IE"/>
              </w:rPr>
              <w:t xml:space="preserve">There are </w:t>
            </w:r>
            <w:r w:rsidR="00330AC8" w:rsidRPr="00C13D3D">
              <w:rPr>
                <w:lang w:eastAsia="en-IE"/>
              </w:rPr>
              <w:t>seven hospitals</w:t>
            </w:r>
            <w:r w:rsidR="00C3202C" w:rsidRPr="00C13D3D">
              <w:rPr>
                <w:lang w:eastAsia="en-IE"/>
              </w:rPr>
              <w:t xml:space="preserve"> across </w:t>
            </w:r>
            <w:r w:rsidR="00286283" w:rsidRPr="00C13D3D">
              <w:rPr>
                <w:lang w:eastAsia="en-IE"/>
              </w:rPr>
              <w:t>eight</w:t>
            </w:r>
            <w:r w:rsidR="00C3202C" w:rsidRPr="00C13D3D">
              <w:rPr>
                <w:lang w:eastAsia="en-IE"/>
              </w:rPr>
              <w:t xml:space="preserve"> sites:</w:t>
            </w:r>
          </w:p>
          <w:p w14:paraId="1648AB9D" w14:textId="77777777" w:rsidR="00C3202C" w:rsidRPr="00C13D3D" w:rsidRDefault="00C52D1B" w:rsidP="00C3202C">
            <w:pPr>
              <w:pStyle w:val="NoSpacing"/>
              <w:numPr>
                <w:ilvl w:val="0"/>
                <w:numId w:val="19"/>
              </w:numPr>
              <w:ind w:left="348" w:hanging="373"/>
              <w:rPr>
                <w:rFonts w:ascii="Times New Roman" w:hAnsi="Times New Roman" w:cs="Times New Roman"/>
                <w:sz w:val="20"/>
                <w:szCs w:val="20"/>
                <w:lang w:eastAsia="en-IE"/>
              </w:rPr>
            </w:pPr>
            <w:hyperlink r:id="rId10" w:history="1">
              <w:r w:rsidR="00C3202C" w:rsidRPr="00C13D3D">
                <w:rPr>
                  <w:rFonts w:ascii="Times New Roman" w:hAnsi="Times New Roman" w:cs="Times New Roman"/>
                  <w:sz w:val="20"/>
                  <w:szCs w:val="20"/>
                  <w:lang w:eastAsia="en-IE"/>
                </w:rPr>
                <w:t>Letterkenny University Hospital (LUH)</w:t>
              </w:r>
            </w:hyperlink>
          </w:p>
          <w:p w14:paraId="7CEC5B9B" w14:textId="77777777" w:rsidR="00C3202C" w:rsidRPr="00C13D3D" w:rsidRDefault="00C52D1B" w:rsidP="00C3202C">
            <w:pPr>
              <w:pStyle w:val="NoSpacing"/>
              <w:numPr>
                <w:ilvl w:val="0"/>
                <w:numId w:val="19"/>
              </w:numPr>
              <w:ind w:left="348" w:hanging="373"/>
              <w:rPr>
                <w:rFonts w:ascii="Times New Roman" w:hAnsi="Times New Roman" w:cs="Times New Roman"/>
                <w:sz w:val="20"/>
                <w:szCs w:val="20"/>
                <w:lang w:eastAsia="en-IE"/>
              </w:rPr>
            </w:pPr>
            <w:hyperlink r:id="rId11" w:history="1">
              <w:r w:rsidR="00C3202C" w:rsidRPr="00C13D3D">
                <w:rPr>
                  <w:rFonts w:ascii="Times New Roman" w:hAnsi="Times New Roman" w:cs="Times New Roman"/>
                  <w:sz w:val="20"/>
                  <w:szCs w:val="20"/>
                  <w:lang w:eastAsia="en-IE"/>
                </w:rPr>
                <w:t>Mayo University Hospital (MUH)</w:t>
              </w:r>
            </w:hyperlink>
          </w:p>
          <w:p w14:paraId="128344A5" w14:textId="77777777" w:rsidR="00C3202C" w:rsidRPr="00C13D3D" w:rsidRDefault="00C52D1B" w:rsidP="00C3202C">
            <w:pPr>
              <w:pStyle w:val="NoSpacing"/>
              <w:numPr>
                <w:ilvl w:val="0"/>
                <w:numId w:val="19"/>
              </w:numPr>
              <w:ind w:left="348" w:hanging="373"/>
              <w:rPr>
                <w:rFonts w:ascii="Times New Roman" w:hAnsi="Times New Roman" w:cs="Times New Roman"/>
                <w:sz w:val="20"/>
                <w:szCs w:val="20"/>
                <w:lang w:eastAsia="en-IE"/>
              </w:rPr>
            </w:pPr>
            <w:hyperlink r:id="rId12" w:history="1">
              <w:r w:rsidR="00C3202C" w:rsidRPr="00C13D3D">
                <w:rPr>
                  <w:rFonts w:ascii="Times New Roman" w:hAnsi="Times New Roman" w:cs="Times New Roman"/>
                  <w:sz w:val="20"/>
                  <w:szCs w:val="20"/>
                  <w:lang w:eastAsia="en-IE"/>
                </w:rPr>
                <w:t>Merlin Park University Hospital (MPUH)</w:t>
              </w:r>
            </w:hyperlink>
          </w:p>
          <w:p w14:paraId="50ED20D1" w14:textId="77777777" w:rsidR="00C3202C" w:rsidRPr="00C13D3D" w:rsidRDefault="00C52D1B" w:rsidP="00C3202C">
            <w:pPr>
              <w:pStyle w:val="NoSpacing"/>
              <w:numPr>
                <w:ilvl w:val="0"/>
                <w:numId w:val="19"/>
              </w:numPr>
              <w:ind w:left="348" w:hanging="373"/>
              <w:rPr>
                <w:rFonts w:ascii="Times New Roman" w:hAnsi="Times New Roman" w:cs="Times New Roman"/>
                <w:sz w:val="20"/>
                <w:szCs w:val="20"/>
                <w:lang w:eastAsia="en-IE"/>
              </w:rPr>
            </w:pPr>
            <w:hyperlink r:id="rId13" w:history="1">
              <w:r w:rsidR="00C3202C" w:rsidRPr="00C13D3D">
                <w:rPr>
                  <w:rFonts w:ascii="Times New Roman" w:hAnsi="Times New Roman" w:cs="Times New Roman"/>
                  <w:sz w:val="20"/>
                  <w:szCs w:val="20"/>
                  <w:lang w:eastAsia="en-IE"/>
                </w:rPr>
                <w:t>Portiuncula University Hospital (PUH)</w:t>
              </w:r>
            </w:hyperlink>
          </w:p>
          <w:p w14:paraId="3410D894" w14:textId="77777777" w:rsidR="00C3202C" w:rsidRPr="00C13D3D" w:rsidRDefault="00C52D1B" w:rsidP="00C3202C">
            <w:pPr>
              <w:pStyle w:val="NoSpacing"/>
              <w:numPr>
                <w:ilvl w:val="0"/>
                <w:numId w:val="19"/>
              </w:numPr>
              <w:ind w:left="348" w:hanging="373"/>
              <w:rPr>
                <w:rFonts w:ascii="Times New Roman" w:hAnsi="Times New Roman" w:cs="Times New Roman"/>
                <w:sz w:val="20"/>
                <w:szCs w:val="20"/>
                <w:lang w:eastAsia="en-IE"/>
              </w:rPr>
            </w:pPr>
            <w:hyperlink r:id="rId14" w:history="1">
              <w:r w:rsidR="00C3202C" w:rsidRPr="00C13D3D">
                <w:rPr>
                  <w:rFonts w:ascii="Times New Roman" w:hAnsi="Times New Roman" w:cs="Times New Roman"/>
                  <w:sz w:val="20"/>
                  <w:szCs w:val="20"/>
                  <w:lang w:eastAsia="en-IE"/>
                </w:rPr>
                <w:t>Roscommon University Hospital (RUH)</w:t>
              </w:r>
            </w:hyperlink>
          </w:p>
          <w:p w14:paraId="055179C4" w14:textId="0692C481" w:rsidR="00C3202C" w:rsidRPr="00C13D3D" w:rsidRDefault="00C52D1B" w:rsidP="00C3202C">
            <w:pPr>
              <w:pStyle w:val="NoSpacing"/>
              <w:numPr>
                <w:ilvl w:val="0"/>
                <w:numId w:val="19"/>
              </w:numPr>
              <w:ind w:left="348" w:hanging="373"/>
              <w:rPr>
                <w:rFonts w:ascii="Times New Roman" w:hAnsi="Times New Roman" w:cs="Times New Roman"/>
                <w:sz w:val="20"/>
                <w:szCs w:val="20"/>
                <w:lang w:eastAsia="en-IE"/>
              </w:rPr>
            </w:pPr>
            <w:hyperlink r:id="rId15" w:history="1">
              <w:r w:rsidR="00C3202C" w:rsidRPr="00C13D3D">
                <w:rPr>
                  <w:rFonts w:ascii="Times New Roman" w:hAnsi="Times New Roman" w:cs="Times New Roman"/>
                  <w:sz w:val="20"/>
                  <w:szCs w:val="20"/>
                  <w:lang w:eastAsia="en-IE"/>
                </w:rPr>
                <w:t>Sligo University Hospital (SUH)</w:t>
              </w:r>
            </w:hyperlink>
            <w:r w:rsidR="00286283" w:rsidRPr="00C13D3D">
              <w:rPr>
                <w:rFonts w:ascii="Times New Roman" w:hAnsi="Times New Roman" w:cs="Times New Roman"/>
                <w:sz w:val="20"/>
                <w:szCs w:val="20"/>
                <w:lang w:eastAsia="en-IE"/>
              </w:rPr>
              <w:t>,</w:t>
            </w:r>
            <w:r w:rsidR="00C3202C" w:rsidRPr="00C13D3D">
              <w:rPr>
                <w:rFonts w:ascii="Times New Roman" w:hAnsi="Times New Roman" w:cs="Times New Roman"/>
                <w:sz w:val="20"/>
                <w:szCs w:val="20"/>
              </w:rPr>
              <w:t xml:space="preserve"> incorporating Our </w:t>
            </w:r>
            <w:r w:rsidR="00286283" w:rsidRPr="00C13D3D">
              <w:rPr>
                <w:rFonts w:ascii="Times New Roman" w:hAnsi="Times New Roman" w:cs="Times New Roman"/>
                <w:sz w:val="20"/>
                <w:szCs w:val="20"/>
              </w:rPr>
              <w:t>Lady's</w:t>
            </w:r>
            <w:r w:rsidR="00C3202C" w:rsidRPr="00C13D3D">
              <w:rPr>
                <w:rFonts w:ascii="Times New Roman" w:hAnsi="Times New Roman" w:cs="Times New Roman"/>
                <w:sz w:val="20"/>
                <w:szCs w:val="20"/>
              </w:rPr>
              <w:t xml:space="preserve"> Hospital</w:t>
            </w:r>
            <w:r w:rsidR="00286283" w:rsidRPr="00C13D3D">
              <w:rPr>
                <w:rFonts w:ascii="Times New Roman" w:hAnsi="Times New Roman" w:cs="Times New Roman"/>
                <w:sz w:val="20"/>
                <w:szCs w:val="20"/>
              </w:rPr>
              <w:t>,</w:t>
            </w:r>
            <w:r w:rsidR="00C3202C" w:rsidRPr="00C13D3D">
              <w:rPr>
                <w:rFonts w:ascii="Times New Roman" w:hAnsi="Times New Roman" w:cs="Times New Roman"/>
                <w:sz w:val="20"/>
                <w:szCs w:val="20"/>
              </w:rPr>
              <w:t xml:space="preserve"> Manorhamilton (OLHM)</w:t>
            </w:r>
          </w:p>
          <w:p w14:paraId="21B8F912" w14:textId="77777777" w:rsidR="00C3202C" w:rsidRPr="00C13D3D" w:rsidRDefault="00C52D1B" w:rsidP="00C3202C">
            <w:pPr>
              <w:pStyle w:val="NoSpacing"/>
              <w:numPr>
                <w:ilvl w:val="0"/>
                <w:numId w:val="19"/>
              </w:numPr>
              <w:ind w:left="348" w:hanging="373"/>
              <w:rPr>
                <w:rFonts w:ascii="Times New Roman" w:hAnsi="Times New Roman" w:cs="Times New Roman"/>
                <w:sz w:val="20"/>
                <w:szCs w:val="20"/>
                <w:lang w:eastAsia="en-IE"/>
              </w:rPr>
            </w:pPr>
            <w:hyperlink r:id="rId16" w:history="1">
              <w:r w:rsidR="00C3202C" w:rsidRPr="00C13D3D">
                <w:rPr>
                  <w:rFonts w:ascii="Times New Roman" w:hAnsi="Times New Roman" w:cs="Times New Roman"/>
                  <w:sz w:val="20"/>
                  <w:szCs w:val="20"/>
                  <w:lang w:eastAsia="en-IE"/>
                </w:rPr>
                <w:t>University Hospital Galway (UHG)</w:t>
              </w:r>
            </w:hyperlink>
          </w:p>
          <w:p w14:paraId="5037E91A" w14:textId="77777777" w:rsidR="00C3202C" w:rsidRPr="00C13D3D" w:rsidRDefault="00C3202C" w:rsidP="00C3202C">
            <w:pPr>
              <w:shd w:val="clear" w:color="auto" w:fill="FFFFFF"/>
              <w:jc w:val="both"/>
              <w:rPr>
                <w:lang w:eastAsia="en-IE"/>
              </w:rPr>
            </w:pPr>
          </w:p>
          <w:p w14:paraId="2AB688CD" w14:textId="678D1E5E" w:rsidR="00C3202C" w:rsidRPr="00C13D3D" w:rsidRDefault="00C3202C" w:rsidP="003016C5">
            <w:pPr>
              <w:shd w:val="clear" w:color="auto" w:fill="FFFFFF"/>
              <w:rPr>
                <w:rFonts w:eastAsia="Calibri"/>
                <w:lang w:val="en-IE" w:eastAsia="en-IE"/>
              </w:rPr>
            </w:pPr>
            <w:r w:rsidRPr="00C13D3D">
              <w:rPr>
                <w:lang w:eastAsia="en-IE"/>
              </w:rPr>
              <w:t xml:space="preserve">The Group's Academic Partner </w:t>
            </w:r>
            <w:r w:rsidRPr="00C13D3D">
              <w:rPr>
                <w:rFonts w:eastAsia="Calibri"/>
                <w:lang w:val="en-IE" w:eastAsia="en-IE"/>
              </w:rPr>
              <w:t xml:space="preserve">is </w:t>
            </w:r>
            <w:r w:rsidR="00286283" w:rsidRPr="00C13D3D">
              <w:rPr>
                <w:rFonts w:eastAsia="Calibri"/>
                <w:lang w:val="en-IE" w:eastAsia="en-IE"/>
              </w:rPr>
              <w:t xml:space="preserve">the </w:t>
            </w:r>
            <w:r w:rsidRPr="00C13D3D">
              <w:rPr>
                <w:rFonts w:eastAsia="Calibri"/>
                <w:lang w:val="en-IE" w:eastAsia="en-IE"/>
              </w:rPr>
              <w:t>University of Galway.</w:t>
            </w:r>
            <w:r w:rsidR="008B4797" w:rsidRPr="00C13D3D">
              <w:rPr>
                <w:rFonts w:eastAsia="Calibri"/>
                <w:lang w:val="en-IE" w:eastAsia="en-IE"/>
              </w:rPr>
              <w:t xml:space="preserve">  </w:t>
            </w:r>
            <w:r w:rsidRPr="00C13D3D">
              <w:t xml:space="preserve">The Saolta Group’s region covers one third  of the land mass of Ireland, it provides health care to a </w:t>
            </w:r>
            <w:r w:rsidRPr="00C13D3D">
              <w:rPr>
                <w:rFonts w:eastAsia="Calibri"/>
                <w:lang w:val="en-IE" w:eastAsia="en-IE"/>
              </w:rPr>
              <w:t xml:space="preserve">population of 830,000, employs 12,700 staff (  </w:t>
            </w:r>
            <w:r w:rsidR="003016C5" w:rsidRPr="00C13D3D">
              <w:rPr>
                <w:rFonts w:eastAsia="Calibri"/>
                <w:lang w:val="en-IE" w:eastAsia="en-IE"/>
              </w:rPr>
              <w:t>January 2023),  and has a budget of €1 Billion.</w:t>
            </w:r>
            <w:r w:rsidRPr="00C13D3D">
              <w:rPr>
                <w:rFonts w:eastAsia="Calibri"/>
                <w:lang w:val="en-IE" w:eastAsia="en-IE"/>
              </w:rPr>
              <w:t xml:space="preserve">                                                                                                                                                                                                                                                                                                                                                                                                                                                                                                                                                                                                                                                                                                                                                                                                                                                                                                                                                              </w:t>
            </w:r>
          </w:p>
          <w:p w14:paraId="3F8BC8AD" w14:textId="0749E0C2" w:rsidR="00C3202C" w:rsidRPr="00C13D3D" w:rsidRDefault="00C3202C" w:rsidP="003016C5">
            <w:pPr>
              <w:pStyle w:val="NoSpacing"/>
              <w:rPr>
                <w:rFonts w:ascii="Times New Roman" w:hAnsi="Times New Roman" w:cs="Times New Roman"/>
                <w:b/>
                <w:sz w:val="20"/>
                <w:szCs w:val="20"/>
                <w:lang w:eastAsia="en-IE"/>
              </w:rPr>
            </w:pPr>
          </w:p>
          <w:p w14:paraId="709E5E46" w14:textId="77777777" w:rsidR="00C3202C" w:rsidRPr="00C13D3D" w:rsidRDefault="00C3202C" w:rsidP="00C3202C">
            <w:pPr>
              <w:pStyle w:val="NoSpacing"/>
              <w:jc w:val="both"/>
              <w:rPr>
                <w:rFonts w:ascii="Times New Roman" w:hAnsi="Times New Roman" w:cs="Times New Roman"/>
                <w:b/>
                <w:sz w:val="20"/>
                <w:szCs w:val="20"/>
                <w:lang w:eastAsia="en-IE"/>
              </w:rPr>
            </w:pPr>
            <w:r w:rsidRPr="00C13D3D">
              <w:rPr>
                <w:rFonts w:ascii="Times New Roman" w:hAnsi="Times New Roman" w:cs="Times New Roman"/>
                <w:b/>
                <w:sz w:val="20"/>
                <w:szCs w:val="20"/>
                <w:lang w:eastAsia="en-IE"/>
              </w:rPr>
              <w:t>Vision</w:t>
            </w:r>
          </w:p>
          <w:p w14:paraId="0693A3EF" w14:textId="0458124B" w:rsidR="00C3202C" w:rsidRPr="00C13D3D" w:rsidRDefault="00C3202C" w:rsidP="00C3202C">
            <w:pPr>
              <w:pStyle w:val="NoSpacing"/>
              <w:jc w:val="both"/>
              <w:rPr>
                <w:rFonts w:ascii="Times New Roman" w:hAnsi="Times New Roman" w:cs="Times New Roman"/>
                <w:sz w:val="20"/>
                <w:szCs w:val="20"/>
                <w:lang w:eastAsia="en-IE"/>
              </w:rPr>
            </w:pPr>
            <w:r w:rsidRPr="00C13D3D">
              <w:rPr>
                <w:rFonts w:ascii="Times New Roman" w:hAnsi="Times New Roman" w:cs="Times New Roman"/>
                <w:sz w:val="20"/>
                <w:szCs w:val="20"/>
                <w:lang w:eastAsia="en-IE"/>
              </w:rPr>
              <w:t xml:space="preserve">Our vision </w:t>
            </w:r>
            <w:r w:rsidR="00286283" w:rsidRPr="00C13D3D">
              <w:rPr>
                <w:rFonts w:ascii="Times New Roman" w:hAnsi="Times New Roman" w:cs="Times New Roman"/>
                <w:sz w:val="20"/>
                <w:szCs w:val="20"/>
                <w:lang w:eastAsia="en-IE"/>
              </w:rPr>
              <w:t xml:space="preserve">is to be a leading academic Hospital Group that </w:t>
            </w:r>
            <w:r w:rsidR="005744F7" w:rsidRPr="00C13D3D">
              <w:rPr>
                <w:rFonts w:ascii="Times New Roman" w:hAnsi="Times New Roman" w:cs="Times New Roman"/>
                <w:sz w:val="20"/>
                <w:szCs w:val="20"/>
                <w:lang w:eastAsia="en-IE"/>
              </w:rPr>
              <w:t>provides</w:t>
            </w:r>
            <w:r w:rsidR="00286283" w:rsidRPr="00C13D3D">
              <w:rPr>
                <w:rFonts w:ascii="Times New Roman" w:hAnsi="Times New Roman" w:cs="Times New Roman"/>
                <w:sz w:val="20"/>
                <w:szCs w:val="20"/>
                <w:lang w:eastAsia="en-IE"/>
              </w:rPr>
              <w:t xml:space="preserve"> excellent, integrated, patient-centred care delivered by skilled,</w:t>
            </w:r>
            <w:r w:rsidRPr="00C13D3D">
              <w:rPr>
                <w:rFonts w:ascii="Times New Roman" w:hAnsi="Times New Roman" w:cs="Times New Roman"/>
                <w:sz w:val="20"/>
                <w:szCs w:val="20"/>
                <w:lang w:eastAsia="en-IE"/>
              </w:rPr>
              <w:t xml:space="preserve"> caring staff.</w:t>
            </w:r>
          </w:p>
          <w:p w14:paraId="6904CF14" w14:textId="77777777" w:rsidR="00C3202C" w:rsidRPr="00C13D3D" w:rsidRDefault="00C3202C" w:rsidP="00C3202C">
            <w:pPr>
              <w:pStyle w:val="NoSpacing"/>
              <w:jc w:val="both"/>
              <w:rPr>
                <w:rFonts w:ascii="Times New Roman" w:hAnsi="Times New Roman" w:cs="Times New Roman"/>
                <w:sz w:val="20"/>
                <w:szCs w:val="20"/>
                <w:lang w:eastAsia="en-IE"/>
              </w:rPr>
            </w:pPr>
          </w:p>
          <w:p w14:paraId="78892880" w14:textId="77777777" w:rsidR="00C3202C" w:rsidRPr="00C13D3D" w:rsidRDefault="00C3202C" w:rsidP="00C3202C">
            <w:pPr>
              <w:pStyle w:val="NoSpacing"/>
              <w:jc w:val="both"/>
              <w:rPr>
                <w:rFonts w:ascii="Times New Roman" w:hAnsi="Times New Roman" w:cs="Times New Roman"/>
                <w:b/>
                <w:sz w:val="20"/>
                <w:szCs w:val="20"/>
                <w:lang w:eastAsia="en-IE"/>
              </w:rPr>
            </w:pPr>
            <w:r w:rsidRPr="00C13D3D">
              <w:rPr>
                <w:rFonts w:ascii="Times New Roman" w:hAnsi="Times New Roman" w:cs="Times New Roman"/>
                <w:b/>
                <w:sz w:val="20"/>
                <w:szCs w:val="20"/>
                <w:lang w:eastAsia="en-IE"/>
              </w:rPr>
              <w:t>Saolta Guiding Principles</w:t>
            </w:r>
          </w:p>
          <w:p w14:paraId="40E3A877" w14:textId="77777777" w:rsidR="00C3202C" w:rsidRPr="00C13D3D" w:rsidRDefault="00C3202C" w:rsidP="00C3202C">
            <w:pPr>
              <w:pStyle w:val="NoSpacing"/>
              <w:jc w:val="both"/>
              <w:rPr>
                <w:rFonts w:ascii="Times New Roman" w:hAnsi="Times New Roman" w:cs="Times New Roman"/>
                <w:sz w:val="20"/>
                <w:szCs w:val="20"/>
                <w:lang w:eastAsia="en-IE"/>
              </w:rPr>
            </w:pPr>
            <w:r w:rsidRPr="00C13D3D">
              <w:rPr>
                <w:rFonts w:ascii="Times New Roman" w:hAnsi="Times New Roman" w:cs="Times New Roman"/>
                <w:sz w:val="20"/>
                <w:szCs w:val="20"/>
                <w:lang w:eastAsia="en-IE"/>
              </w:rPr>
              <w:lastRenderedPageBreak/>
              <w:t>Care - Compassion - Trust - Learning</w:t>
            </w:r>
          </w:p>
          <w:p w14:paraId="78C2C1B5" w14:textId="77777777" w:rsidR="00C3202C" w:rsidRPr="00C13D3D" w:rsidRDefault="00C3202C" w:rsidP="00C3202C">
            <w:pPr>
              <w:pStyle w:val="NoSpacing"/>
              <w:jc w:val="both"/>
              <w:rPr>
                <w:rFonts w:ascii="Times New Roman" w:hAnsi="Times New Roman" w:cs="Times New Roman"/>
                <w:sz w:val="20"/>
                <w:szCs w:val="20"/>
                <w:lang w:eastAsia="en-IE"/>
              </w:rPr>
            </w:pPr>
          </w:p>
          <w:p w14:paraId="628E2CD8" w14:textId="77777777" w:rsidR="00C3202C" w:rsidRPr="00C13D3D" w:rsidRDefault="00C3202C" w:rsidP="00C3202C">
            <w:pPr>
              <w:pStyle w:val="NoSpacing"/>
              <w:jc w:val="both"/>
              <w:rPr>
                <w:rFonts w:ascii="Times New Roman" w:hAnsi="Times New Roman" w:cs="Times New Roman"/>
                <w:sz w:val="20"/>
                <w:szCs w:val="20"/>
                <w:lang w:eastAsia="en-IE"/>
              </w:rPr>
            </w:pPr>
            <w:r w:rsidRPr="00C13D3D">
              <w:rPr>
                <w:rFonts w:ascii="Times New Roman" w:hAnsi="Times New Roman" w:cs="Times New Roman"/>
                <w:sz w:val="20"/>
                <w:szCs w:val="20"/>
                <w:lang w:eastAsia="en-IE"/>
              </w:rPr>
              <w:t>Our guiding principles are to work in partnership with patients and other healthcare providers across the continuum of care to:</w:t>
            </w:r>
          </w:p>
          <w:p w14:paraId="035B507C" w14:textId="77777777" w:rsidR="00C3202C" w:rsidRPr="00C13D3D" w:rsidRDefault="00C3202C" w:rsidP="00C3202C">
            <w:pPr>
              <w:pStyle w:val="NoSpacing"/>
              <w:jc w:val="both"/>
              <w:rPr>
                <w:rFonts w:ascii="Times New Roman" w:hAnsi="Times New Roman" w:cs="Times New Roman"/>
                <w:sz w:val="20"/>
                <w:szCs w:val="20"/>
                <w:lang w:eastAsia="en-IE"/>
              </w:rPr>
            </w:pPr>
          </w:p>
          <w:p w14:paraId="612B5BBE" w14:textId="27B11AF6" w:rsidR="00C3202C" w:rsidRPr="00C13D3D" w:rsidRDefault="00C3202C" w:rsidP="00C3202C">
            <w:pPr>
              <w:pStyle w:val="NoSpacing"/>
              <w:numPr>
                <w:ilvl w:val="0"/>
                <w:numId w:val="19"/>
              </w:numPr>
              <w:ind w:left="348" w:hanging="373"/>
              <w:rPr>
                <w:rFonts w:ascii="Times New Roman" w:hAnsi="Times New Roman" w:cs="Times New Roman"/>
                <w:sz w:val="20"/>
                <w:szCs w:val="20"/>
                <w:lang w:eastAsia="en-IE"/>
              </w:rPr>
            </w:pPr>
            <w:r w:rsidRPr="00C13D3D">
              <w:rPr>
                <w:rFonts w:ascii="Times New Roman" w:hAnsi="Times New Roman" w:cs="Times New Roman"/>
                <w:sz w:val="20"/>
                <w:szCs w:val="20"/>
                <w:lang w:eastAsia="en-IE"/>
              </w:rPr>
              <w:t xml:space="preserve">Deliver </w:t>
            </w:r>
            <w:r w:rsidR="00286283" w:rsidRPr="00C13D3D">
              <w:rPr>
                <w:rFonts w:ascii="Times New Roman" w:hAnsi="Times New Roman" w:cs="Times New Roman"/>
                <w:sz w:val="20"/>
                <w:szCs w:val="20"/>
                <w:lang w:eastAsia="en-IE"/>
              </w:rPr>
              <w:t>high-quality</w:t>
            </w:r>
            <w:r w:rsidRPr="00C13D3D">
              <w:rPr>
                <w:rFonts w:ascii="Times New Roman" w:hAnsi="Times New Roman" w:cs="Times New Roman"/>
                <w:sz w:val="20"/>
                <w:szCs w:val="20"/>
                <w:lang w:eastAsia="en-IE"/>
              </w:rPr>
              <w:t>, safe, timely and equitable patient care by developing and ensuring sustainable clinical services to meet the needs of our population.</w:t>
            </w:r>
          </w:p>
          <w:p w14:paraId="576B78CA" w14:textId="77777777" w:rsidR="00C3202C" w:rsidRPr="00C13D3D" w:rsidRDefault="00C3202C" w:rsidP="00C3202C">
            <w:pPr>
              <w:pStyle w:val="NoSpacing"/>
              <w:numPr>
                <w:ilvl w:val="0"/>
                <w:numId w:val="19"/>
              </w:numPr>
              <w:ind w:left="348" w:hanging="373"/>
              <w:rPr>
                <w:rFonts w:ascii="Times New Roman" w:hAnsi="Times New Roman" w:cs="Times New Roman"/>
                <w:sz w:val="20"/>
                <w:szCs w:val="20"/>
                <w:lang w:eastAsia="en-IE"/>
              </w:rPr>
            </w:pPr>
            <w:r w:rsidRPr="00C13D3D">
              <w:rPr>
                <w:rFonts w:ascii="Times New Roman" w:hAnsi="Times New Roman" w:cs="Times New Roman"/>
                <w:sz w:val="20"/>
                <w:szCs w:val="20"/>
                <w:lang w:eastAsia="en-IE"/>
              </w:rPr>
              <w:t>Deliver integrated services across the Saolta Group Hospitals, with clear lines of responsibility, accountability and authority, whilst maintaining individual hospital site integrity.</w:t>
            </w:r>
          </w:p>
          <w:p w14:paraId="5105C562" w14:textId="50640670" w:rsidR="00C3202C" w:rsidRPr="00C13D3D" w:rsidRDefault="00C3202C" w:rsidP="00C3202C">
            <w:pPr>
              <w:pStyle w:val="NoSpacing"/>
              <w:numPr>
                <w:ilvl w:val="0"/>
                <w:numId w:val="19"/>
              </w:numPr>
              <w:ind w:left="348" w:hanging="373"/>
              <w:rPr>
                <w:rFonts w:ascii="Times New Roman" w:hAnsi="Times New Roman" w:cs="Times New Roman"/>
                <w:sz w:val="20"/>
                <w:szCs w:val="20"/>
                <w:lang w:eastAsia="en-IE"/>
              </w:rPr>
            </w:pPr>
            <w:r w:rsidRPr="00C13D3D">
              <w:rPr>
                <w:rFonts w:ascii="Times New Roman" w:hAnsi="Times New Roman" w:cs="Times New Roman"/>
                <w:sz w:val="20"/>
                <w:szCs w:val="20"/>
                <w:lang w:eastAsia="en-IE"/>
              </w:rPr>
              <w:t xml:space="preserve">Continue to develop and improve our clinical services supported by education, research and innovation, in partnership with </w:t>
            </w:r>
            <w:r w:rsidR="00286283" w:rsidRPr="00C13D3D">
              <w:rPr>
                <w:rFonts w:ascii="Times New Roman" w:hAnsi="Times New Roman" w:cs="Times New Roman"/>
                <w:sz w:val="20"/>
                <w:szCs w:val="20"/>
                <w:lang w:eastAsia="en-IE"/>
              </w:rPr>
              <w:t xml:space="preserve">the </w:t>
            </w:r>
            <w:r w:rsidRPr="00C13D3D">
              <w:rPr>
                <w:rFonts w:ascii="Times New Roman" w:hAnsi="Times New Roman" w:cs="Times New Roman"/>
                <w:sz w:val="20"/>
                <w:szCs w:val="20"/>
                <w:lang w:eastAsia="en-IE"/>
              </w:rPr>
              <w:t>University of Galway</w:t>
            </w:r>
            <w:r w:rsidRPr="00C13D3D">
              <w:rPr>
                <w:rFonts w:ascii="Times New Roman" w:hAnsi="Times New Roman" w:cs="Times New Roman"/>
                <w:color w:val="FF0000"/>
                <w:sz w:val="20"/>
                <w:szCs w:val="20"/>
                <w:lang w:eastAsia="en-IE"/>
              </w:rPr>
              <w:t xml:space="preserve"> </w:t>
            </w:r>
            <w:r w:rsidRPr="00C13D3D">
              <w:rPr>
                <w:rFonts w:ascii="Times New Roman" w:hAnsi="Times New Roman" w:cs="Times New Roman"/>
                <w:sz w:val="20"/>
                <w:szCs w:val="20"/>
                <w:lang w:eastAsia="en-IE"/>
              </w:rPr>
              <w:t>and other academic partners.</w:t>
            </w:r>
          </w:p>
          <w:p w14:paraId="65721EEF" w14:textId="77777777" w:rsidR="00C3202C" w:rsidRPr="00C13D3D" w:rsidRDefault="00C3202C" w:rsidP="00C3202C">
            <w:pPr>
              <w:pStyle w:val="NoSpacing"/>
              <w:numPr>
                <w:ilvl w:val="0"/>
                <w:numId w:val="19"/>
              </w:numPr>
              <w:ind w:left="348" w:hanging="373"/>
              <w:rPr>
                <w:rFonts w:ascii="Times New Roman" w:hAnsi="Times New Roman" w:cs="Times New Roman"/>
                <w:sz w:val="20"/>
                <w:szCs w:val="20"/>
                <w:lang w:eastAsia="en-IE"/>
              </w:rPr>
            </w:pPr>
            <w:r w:rsidRPr="00C13D3D">
              <w:rPr>
                <w:rFonts w:ascii="Times New Roman" w:hAnsi="Times New Roman" w:cs="Times New Roman"/>
                <w:sz w:val="20"/>
                <w:szCs w:val="20"/>
                <w:lang w:eastAsia="en-IE"/>
              </w:rPr>
              <w:t>Recruit, retain and develop highly-skilled multidisciplinary teams through support, engagement and empowerment.</w:t>
            </w:r>
          </w:p>
          <w:p w14:paraId="6619AAF6" w14:textId="77777777" w:rsidR="00C3202C" w:rsidRPr="00C13D3D" w:rsidRDefault="00C3202C" w:rsidP="00C3202C"/>
          <w:p w14:paraId="01C08E0A" w14:textId="77777777" w:rsidR="00C3202C" w:rsidRPr="00C13D3D" w:rsidRDefault="00C3202C" w:rsidP="00C3202C">
            <w:pPr>
              <w:pStyle w:val="NoSpacing"/>
              <w:jc w:val="both"/>
              <w:rPr>
                <w:rFonts w:ascii="Times New Roman" w:hAnsi="Times New Roman" w:cs="Times New Roman"/>
                <w:b/>
                <w:sz w:val="20"/>
                <w:szCs w:val="20"/>
                <w:lang w:eastAsia="en-IE"/>
              </w:rPr>
            </w:pPr>
            <w:r w:rsidRPr="00C13D3D">
              <w:rPr>
                <w:rFonts w:ascii="Times New Roman" w:hAnsi="Times New Roman" w:cs="Times New Roman"/>
                <w:b/>
                <w:sz w:val="20"/>
                <w:szCs w:val="20"/>
                <w:lang w:eastAsia="en-IE"/>
              </w:rPr>
              <w:t>Saolta Strategy 2019-2023</w:t>
            </w:r>
          </w:p>
          <w:p w14:paraId="5315D3F9" w14:textId="4447EAC1" w:rsidR="00C3202C" w:rsidRPr="00C13D3D" w:rsidRDefault="00C3202C" w:rsidP="00C3202C">
            <w:pPr>
              <w:rPr>
                <w:rFonts w:eastAsia="Calibri"/>
                <w:lang w:val="en-IE" w:eastAsia="en-US"/>
              </w:rPr>
            </w:pPr>
            <w:r w:rsidRPr="00C13D3D">
              <w:rPr>
                <w:rFonts w:eastAsia="Calibri"/>
                <w:lang w:val="en-IE" w:eastAsia="en-US"/>
              </w:rPr>
              <w:t xml:space="preserve">We have developed a </w:t>
            </w:r>
            <w:r w:rsidR="00286283" w:rsidRPr="00C13D3D">
              <w:rPr>
                <w:rFonts w:eastAsia="Calibri"/>
                <w:lang w:val="en-IE" w:eastAsia="en-US"/>
              </w:rPr>
              <w:t>five-year strategy that</w:t>
            </w:r>
            <w:r w:rsidRPr="00C13D3D">
              <w:rPr>
                <w:rFonts w:eastAsia="Calibri"/>
                <w:lang w:val="en-IE" w:eastAsia="en-US"/>
              </w:rPr>
              <w:t xml:space="preserve"> outlines the vision and framework for the Group’s strategic development from 2019 to 2023. The post holder will continue working in line with the Saolta Strategy up to the time of the restructuring and the creation of the </w:t>
            </w:r>
            <w:r w:rsidR="00286283" w:rsidRPr="00C13D3D">
              <w:rPr>
                <w:rFonts w:eastAsia="Calibri"/>
                <w:lang w:val="en-IE" w:eastAsia="en-US"/>
              </w:rPr>
              <w:t>RHAs</w:t>
            </w:r>
            <w:r w:rsidRPr="00C13D3D">
              <w:rPr>
                <w:rFonts w:eastAsia="Calibri"/>
                <w:lang w:val="en-IE" w:eastAsia="en-US"/>
              </w:rPr>
              <w:t xml:space="preserve">.  </w:t>
            </w:r>
          </w:p>
          <w:p w14:paraId="0771D619" w14:textId="77777777" w:rsidR="00C3202C" w:rsidRPr="00C13D3D" w:rsidRDefault="00C3202C" w:rsidP="00C3202C">
            <w:pPr>
              <w:pStyle w:val="NoSpacing"/>
              <w:jc w:val="both"/>
              <w:rPr>
                <w:rFonts w:ascii="Times New Roman" w:hAnsi="Times New Roman" w:cs="Times New Roman"/>
                <w:sz w:val="20"/>
                <w:szCs w:val="20"/>
              </w:rPr>
            </w:pPr>
          </w:p>
          <w:p w14:paraId="352F3102" w14:textId="15D9E491" w:rsidR="00C3202C" w:rsidRPr="00C13D3D" w:rsidRDefault="00C3202C" w:rsidP="00C3202C">
            <w:pPr>
              <w:pStyle w:val="NoSpacing"/>
              <w:jc w:val="both"/>
              <w:rPr>
                <w:rFonts w:ascii="Times New Roman" w:hAnsi="Times New Roman" w:cs="Times New Roman"/>
                <w:sz w:val="20"/>
                <w:szCs w:val="20"/>
              </w:rPr>
            </w:pPr>
            <w:r w:rsidRPr="00C13D3D">
              <w:rPr>
                <w:rFonts w:ascii="Times New Roman" w:hAnsi="Times New Roman" w:cs="Times New Roman"/>
                <w:sz w:val="20"/>
                <w:szCs w:val="20"/>
              </w:rPr>
              <w:t>We are committed to ensuring that our patients are at the centre of all service design, development and delivery. Over the five years of the strategy</w:t>
            </w:r>
            <w:r w:rsidR="00286283" w:rsidRPr="00C13D3D">
              <w:rPr>
                <w:rFonts w:ascii="Times New Roman" w:hAnsi="Times New Roman" w:cs="Times New Roman"/>
                <w:sz w:val="20"/>
                <w:szCs w:val="20"/>
              </w:rPr>
              <w:t>, we will further develop our services, both clinical and organisational, based around seven key themes: Quality and Patient Safety; Patient Access; Governance and Integration; Skilled Caring Staff; Education,</w:t>
            </w:r>
            <w:r w:rsidRPr="00C13D3D">
              <w:rPr>
                <w:rFonts w:ascii="Times New Roman" w:hAnsi="Times New Roman" w:cs="Times New Roman"/>
                <w:sz w:val="20"/>
                <w:szCs w:val="20"/>
              </w:rPr>
              <w:t xml:space="preserve"> Research and Innovation; eHealth and Infrastructure. These will be our key areas of focus</w:t>
            </w:r>
            <w:r w:rsidR="00286283" w:rsidRPr="00C13D3D">
              <w:rPr>
                <w:rFonts w:ascii="Times New Roman" w:hAnsi="Times New Roman" w:cs="Times New Roman"/>
                <w:sz w:val="20"/>
                <w:szCs w:val="20"/>
              </w:rPr>
              <w:t>, enabling</w:t>
            </w:r>
            <w:r w:rsidRPr="00C13D3D">
              <w:rPr>
                <w:rFonts w:ascii="Times New Roman" w:hAnsi="Times New Roman" w:cs="Times New Roman"/>
                <w:sz w:val="20"/>
                <w:szCs w:val="20"/>
              </w:rPr>
              <w:t xml:space="preserve"> us to meet the future needs of our patients. </w:t>
            </w:r>
          </w:p>
          <w:p w14:paraId="6E77EED8" w14:textId="77777777" w:rsidR="00C3202C" w:rsidRPr="00C13D3D" w:rsidRDefault="00C3202C" w:rsidP="00C3202C">
            <w:pPr>
              <w:pStyle w:val="NoSpacing"/>
              <w:jc w:val="both"/>
              <w:rPr>
                <w:rFonts w:ascii="Times New Roman" w:hAnsi="Times New Roman" w:cs="Times New Roman"/>
                <w:sz w:val="20"/>
                <w:szCs w:val="20"/>
              </w:rPr>
            </w:pPr>
          </w:p>
          <w:p w14:paraId="0A12BB80" w14:textId="363C2DBA" w:rsidR="00C3202C" w:rsidRPr="00C13D3D" w:rsidRDefault="00C3202C" w:rsidP="00C3202C">
            <w:pPr>
              <w:pStyle w:val="NoSpacing"/>
              <w:jc w:val="both"/>
              <w:rPr>
                <w:rFonts w:ascii="Times New Roman" w:hAnsi="Times New Roman" w:cs="Times New Roman"/>
                <w:sz w:val="20"/>
                <w:szCs w:val="20"/>
              </w:rPr>
            </w:pPr>
            <w:r w:rsidRPr="00C13D3D">
              <w:rPr>
                <w:rFonts w:ascii="Times New Roman" w:hAnsi="Times New Roman" w:cs="Times New Roman"/>
                <w:sz w:val="20"/>
                <w:szCs w:val="20"/>
              </w:rPr>
              <w:t xml:space="preserve">We continue to work </w:t>
            </w:r>
            <w:r w:rsidR="00286283" w:rsidRPr="00C13D3D">
              <w:rPr>
                <w:rFonts w:ascii="Times New Roman" w:hAnsi="Times New Roman" w:cs="Times New Roman"/>
                <w:sz w:val="20"/>
                <w:szCs w:val="20"/>
              </w:rPr>
              <w:t>closely with our community healthcare partners, including Community Healthcare West and Community Health Organisation 1 in the North West, to deliver more streamlined care to our patients in line with the national focus on</w:t>
            </w:r>
            <w:r w:rsidRPr="00C13D3D">
              <w:rPr>
                <w:rFonts w:ascii="Times New Roman" w:hAnsi="Times New Roman" w:cs="Times New Roman"/>
                <w:sz w:val="20"/>
                <w:szCs w:val="20"/>
              </w:rPr>
              <w:t xml:space="preserve"> bringing services closer to patients.</w:t>
            </w:r>
          </w:p>
          <w:p w14:paraId="3292E8B9" w14:textId="0CECD5B2" w:rsidR="00C3202C" w:rsidRPr="00C13D3D" w:rsidRDefault="00C3202C" w:rsidP="00C3202C">
            <w:pPr>
              <w:pStyle w:val="NoSpacing"/>
              <w:jc w:val="both"/>
              <w:rPr>
                <w:rFonts w:ascii="Times New Roman" w:hAnsi="Times New Roman" w:cs="Times New Roman"/>
                <w:sz w:val="20"/>
                <w:szCs w:val="20"/>
              </w:rPr>
            </w:pPr>
          </w:p>
          <w:p w14:paraId="48F6C76A" w14:textId="2D03C662" w:rsidR="00C3202C" w:rsidRPr="00C13D3D" w:rsidRDefault="00C3202C" w:rsidP="00C3202C">
            <w:pPr>
              <w:pStyle w:val="NoSpacing"/>
              <w:jc w:val="both"/>
              <w:rPr>
                <w:rFonts w:ascii="Times New Roman" w:hAnsi="Times New Roman" w:cs="Times New Roman"/>
                <w:sz w:val="20"/>
                <w:szCs w:val="20"/>
              </w:rPr>
            </w:pPr>
            <w:r w:rsidRPr="00C13D3D">
              <w:rPr>
                <w:rFonts w:ascii="Times New Roman" w:hAnsi="Times New Roman" w:cs="Times New Roman"/>
                <w:sz w:val="20"/>
                <w:szCs w:val="20"/>
              </w:rPr>
              <w:t xml:space="preserve">We have commenced the process of developing two Managed Clinical and Academic Networks, Women’s &amp; </w:t>
            </w:r>
            <w:r w:rsidR="00286283" w:rsidRPr="00C13D3D">
              <w:rPr>
                <w:rFonts w:ascii="Times New Roman" w:hAnsi="Times New Roman" w:cs="Times New Roman"/>
                <w:sz w:val="20"/>
                <w:szCs w:val="20"/>
              </w:rPr>
              <w:t>Children's</w:t>
            </w:r>
            <w:r w:rsidRPr="00C13D3D">
              <w:rPr>
                <w:rFonts w:ascii="Times New Roman" w:hAnsi="Times New Roman" w:cs="Times New Roman"/>
                <w:sz w:val="20"/>
                <w:szCs w:val="20"/>
              </w:rPr>
              <w:t xml:space="preserve"> Health and Cancer Services</w:t>
            </w:r>
            <w:r w:rsidR="00286283" w:rsidRPr="00C13D3D">
              <w:rPr>
                <w:rFonts w:ascii="Times New Roman" w:hAnsi="Times New Roman" w:cs="Times New Roman"/>
                <w:sz w:val="20"/>
                <w:szCs w:val="20"/>
              </w:rPr>
              <w:t>.</w:t>
            </w:r>
            <w:r w:rsidRPr="00C13D3D">
              <w:rPr>
                <w:rFonts w:ascii="Times New Roman" w:hAnsi="Times New Roman" w:cs="Times New Roman"/>
                <w:sz w:val="20"/>
                <w:szCs w:val="20"/>
              </w:rPr>
              <w:t xml:space="preserve"> </w:t>
            </w:r>
          </w:p>
          <w:p w14:paraId="3E4D0EEA" w14:textId="77777777" w:rsidR="00C3202C" w:rsidRPr="00C13D3D" w:rsidRDefault="00C3202C" w:rsidP="00C3202C"/>
          <w:p w14:paraId="2D4205F2" w14:textId="4B52E93D" w:rsidR="00C3202C" w:rsidRPr="00C13D3D" w:rsidRDefault="00C3202C" w:rsidP="00286283">
            <w:r w:rsidRPr="00C13D3D">
              <w:t>These networks will ensure that specialities in individual hospitals will no longer work in isolation but as a networked team</w:t>
            </w:r>
            <w:r w:rsidR="00286283" w:rsidRPr="00C13D3D">
              <w:t>,</w:t>
            </w:r>
            <w:r w:rsidRPr="00C13D3D">
              <w:t xml:space="preserve"> which will improve clinical quality and patient safety. It will also support </w:t>
            </w:r>
            <w:r w:rsidR="00286283" w:rsidRPr="00C13D3D">
              <w:t>the collective learning and sharing of expertise, and will be supported by education, training, research,</w:t>
            </w:r>
            <w:r w:rsidRPr="00C13D3D">
              <w:t xml:space="preserve"> and audit programmes. It will result in safer, standardised and more sustainable services for our patients.</w:t>
            </w:r>
          </w:p>
        </w:tc>
      </w:tr>
      <w:tr w:rsidR="00C3202C" w:rsidRPr="00C13D3D" w14:paraId="5F9FF957" w14:textId="77777777" w:rsidTr="00F6254C">
        <w:tc>
          <w:tcPr>
            <w:tcW w:w="2364" w:type="dxa"/>
          </w:tcPr>
          <w:p w14:paraId="42E28CD1" w14:textId="77777777" w:rsidR="00C3202C" w:rsidRPr="00C13D3D" w:rsidRDefault="00C3202C" w:rsidP="00C3202C">
            <w:pPr>
              <w:rPr>
                <w:b/>
                <w:bCs/>
              </w:rPr>
            </w:pPr>
            <w:r w:rsidRPr="00C13D3D">
              <w:rPr>
                <w:b/>
                <w:bCs/>
              </w:rPr>
              <w:lastRenderedPageBreak/>
              <w:t>Mission Statement</w:t>
            </w:r>
          </w:p>
          <w:p w14:paraId="084115A1" w14:textId="77777777" w:rsidR="00C3202C" w:rsidRPr="00C13D3D" w:rsidRDefault="00C3202C" w:rsidP="00C3202C">
            <w:pPr>
              <w:rPr>
                <w:b/>
                <w:bCs/>
              </w:rPr>
            </w:pPr>
          </w:p>
        </w:tc>
        <w:tc>
          <w:tcPr>
            <w:tcW w:w="8256" w:type="dxa"/>
          </w:tcPr>
          <w:p w14:paraId="43E783F3" w14:textId="6F4EEC98" w:rsidR="00C3202C" w:rsidRPr="00C13D3D" w:rsidRDefault="00C3202C" w:rsidP="00F0536E">
            <w:pPr>
              <w:widowControl w:val="0"/>
              <w:autoSpaceDE w:val="0"/>
              <w:autoSpaceDN w:val="0"/>
              <w:adjustRightInd w:val="0"/>
            </w:pPr>
            <w:r w:rsidRPr="00C13D3D">
              <w:rPr>
                <w:spacing w:val="9"/>
              </w:rPr>
              <w:t xml:space="preserve">Patients are at the heart of everything we do. Our mission </w:t>
            </w:r>
            <w:r w:rsidRPr="00C13D3D">
              <w:t xml:space="preserve">is to provide </w:t>
            </w:r>
            <w:r w:rsidR="00286283" w:rsidRPr="00C13D3D">
              <w:t xml:space="preserve">high-quality and equitable services </w:t>
            </w:r>
            <w:r w:rsidR="005744F7" w:rsidRPr="00C13D3D">
              <w:t>to all by delivering care based on excellence in clinical practice, teaching, and research, grounded in kindness, compassion, and respect, while developing our staff and establishing ourselves as</w:t>
            </w:r>
            <w:r w:rsidRPr="00C13D3D">
              <w:t xml:space="preserve"> a model employer.</w:t>
            </w:r>
          </w:p>
          <w:p w14:paraId="23BDDF8A" w14:textId="77777777" w:rsidR="00C3202C" w:rsidRPr="00C13D3D" w:rsidRDefault="00C3202C" w:rsidP="00F0536E">
            <w:pPr>
              <w:widowControl w:val="0"/>
              <w:autoSpaceDE w:val="0"/>
              <w:autoSpaceDN w:val="0"/>
              <w:adjustRightInd w:val="0"/>
              <w:rPr>
                <w:b/>
                <w:color w:val="0000FF"/>
              </w:rPr>
            </w:pPr>
            <w:r w:rsidRPr="00C13D3D">
              <w:rPr>
                <w:b/>
                <w:color w:val="0000FF"/>
              </w:rPr>
              <w:t xml:space="preserve">OUR GUIDING VALUES   </w:t>
            </w:r>
          </w:p>
          <w:p w14:paraId="0C4724FB" w14:textId="37F3B0D9" w:rsidR="00C3202C" w:rsidRPr="00C13D3D" w:rsidRDefault="00C3202C" w:rsidP="00F0536E">
            <w:pPr>
              <w:widowControl w:val="0"/>
              <w:autoSpaceDE w:val="0"/>
              <w:autoSpaceDN w:val="0"/>
              <w:adjustRightInd w:val="0"/>
              <w:rPr>
                <w:spacing w:val="-6"/>
              </w:rPr>
            </w:pPr>
            <w:r w:rsidRPr="00C13D3D">
              <w:rPr>
                <w:b/>
                <w:color w:val="0000FF"/>
              </w:rPr>
              <w:t>Respect</w:t>
            </w:r>
            <w:r w:rsidRPr="00C13D3D">
              <w:rPr>
                <w:color w:val="0000FF"/>
              </w:rPr>
              <w:t xml:space="preserve"> </w:t>
            </w:r>
            <w:r w:rsidRPr="00C13D3D">
              <w:t xml:space="preserve">- We are an organisation </w:t>
            </w:r>
            <w:r w:rsidR="00F0536E" w:rsidRPr="00C13D3D">
              <w:t>that respects privacy, dignity, and individual needs</w:t>
            </w:r>
            <w:r w:rsidR="00286283" w:rsidRPr="00C13D3D">
              <w:rPr>
                <w:spacing w:val="-6"/>
              </w:rPr>
              <w:t>. Our staff are valued, supported, and involved in decision-making, and diversity is celebrated. Recognising that working in a respectful environment enables</w:t>
            </w:r>
            <w:r w:rsidRPr="00C13D3D">
              <w:rPr>
                <w:spacing w:val="-6"/>
              </w:rPr>
              <w:t xml:space="preserve"> us to achieve more. </w:t>
            </w:r>
          </w:p>
          <w:p w14:paraId="20626F27" w14:textId="61BA7844" w:rsidR="00C3202C" w:rsidRPr="00C13D3D" w:rsidRDefault="00C3202C" w:rsidP="00F0536E">
            <w:pPr>
              <w:widowControl w:val="0"/>
              <w:autoSpaceDE w:val="0"/>
              <w:autoSpaceDN w:val="0"/>
              <w:adjustRightInd w:val="0"/>
              <w:rPr>
                <w:spacing w:val="-6"/>
              </w:rPr>
            </w:pPr>
            <w:r w:rsidRPr="00C13D3D">
              <w:rPr>
                <w:b/>
                <w:color w:val="0000FF"/>
                <w:spacing w:val="-6"/>
              </w:rPr>
              <w:t>Compassion</w:t>
            </w:r>
            <w:r w:rsidRPr="00C13D3D">
              <w:rPr>
                <w:spacing w:val="-6"/>
              </w:rPr>
              <w:t xml:space="preserve"> - </w:t>
            </w:r>
            <w:r w:rsidR="00286283" w:rsidRPr="00C13D3D">
              <w:rPr>
                <w:spacing w:val="-6"/>
              </w:rPr>
              <w:t>We treat patients and their family members with dignity, sensitivity,</w:t>
            </w:r>
            <w:r w:rsidRPr="00C13D3D">
              <w:rPr>
                <w:spacing w:val="-6"/>
              </w:rPr>
              <w:t xml:space="preserve"> and empathy.</w:t>
            </w:r>
          </w:p>
          <w:p w14:paraId="7B4EE6F5" w14:textId="77777777" w:rsidR="00C3202C" w:rsidRPr="00C13D3D" w:rsidRDefault="00C3202C" w:rsidP="00F0536E">
            <w:pPr>
              <w:widowControl w:val="0"/>
              <w:autoSpaceDE w:val="0"/>
              <w:autoSpaceDN w:val="0"/>
              <w:adjustRightInd w:val="0"/>
              <w:rPr>
                <w:spacing w:val="-6"/>
              </w:rPr>
            </w:pPr>
            <w:r w:rsidRPr="00C13D3D">
              <w:rPr>
                <w:b/>
                <w:color w:val="0000FF"/>
                <w:spacing w:val="-6"/>
              </w:rPr>
              <w:t>Kindness</w:t>
            </w:r>
            <w:r w:rsidRPr="00C13D3D">
              <w:rPr>
                <w:spacing w:val="-6"/>
              </w:rPr>
              <w:t xml:space="preserve"> - whilst we develop our organisation as a business, we will remember it is a service, and treat our patients and each other with kindness and humanity. </w:t>
            </w:r>
          </w:p>
          <w:p w14:paraId="70981A2C" w14:textId="77777777" w:rsidR="00F0536E" w:rsidRPr="00C13D3D" w:rsidRDefault="00C3202C" w:rsidP="00F0536E">
            <w:pPr>
              <w:widowControl w:val="0"/>
              <w:autoSpaceDE w:val="0"/>
              <w:autoSpaceDN w:val="0"/>
              <w:adjustRightInd w:val="0"/>
              <w:spacing w:before="252"/>
            </w:pPr>
            <w:r w:rsidRPr="00C13D3D">
              <w:rPr>
                <w:b/>
                <w:color w:val="0000FF"/>
              </w:rPr>
              <w:t xml:space="preserve">Quality </w:t>
            </w:r>
            <w:r w:rsidRPr="00C13D3D">
              <w:t xml:space="preserve">– </w:t>
            </w:r>
            <w:r w:rsidR="00286283" w:rsidRPr="00C13D3D">
              <w:t>We strive for continuous quality improvement in all we do, through creativity, innovation, education,</w:t>
            </w:r>
            <w:r w:rsidRPr="00C13D3D">
              <w:t xml:space="preserve"> and research. </w:t>
            </w:r>
          </w:p>
          <w:p w14:paraId="07C4175E" w14:textId="2166675D" w:rsidR="00C3202C" w:rsidRPr="00C13D3D" w:rsidRDefault="00C3202C" w:rsidP="00F0536E">
            <w:pPr>
              <w:widowControl w:val="0"/>
              <w:autoSpaceDE w:val="0"/>
              <w:autoSpaceDN w:val="0"/>
              <w:adjustRightInd w:val="0"/>
            </w:pPr>
            <w:r w:rsidRPr="00C13D3D">
              <w:rPr>
                <w:b/>
                <w:color w:val="0000FF"/>
              </w:rPr>
              <w:t xml:space="preserve">Learning </w:t>
            </w:r>
            <w:r w:rsidRPr="00C13D3D">
              <w:t xml:space="preserve">- we </w:t>
            </w:r>
            <w:r w:rsidRPr="00C13D3D">
              <w:rPr>
                <w:spacing w:val="-6"/>
              </w:rPr>
              <w:t xml:space="preserve">nurture and encourage lifelong learning and continuous improvement, attracting, developing and retaining </w:t>
            </w:r>
            <w:r w:rsidR="004E543E" w:rsidRPr="00C13D3D">
              <w:rPr>
                <w:spacing w:val="-6"/>
              </w:rPr>
              <w:t>high-quality</w:t>
            </w:r>
            <w:r w:rsidRPr="00C13D3D">
              <w:rPr>
                <w:spacing w:val="-6"/>
              </w:rPr>
              <w:t xml:space="preserve"> staff, enabling them to fulfil their potential. </w:t>
            </w:r>
          </w:p>
          <w:p w14:paraId="08C12334" w14:textId="700D3F9D" w:rsidR="00C3202C" w:rsidRPr="00C13D3D" w:rsidRDefault="00C3202C" w:rsidP="00F0536E">
            <w:pPr>
              <w:widowControl w:val="0"/>
              <w:autoSpaceDE w:val="0"/>
              <w:autoSpaceDN w:val="0"/>
              <w:adjustRightInd w:val="0"/>
            </w:pPr>
            <w:r w:rsidRPr="00C13D3D">
              <w:rPr>
                <w:b/>
                <w:color w:val="0000FF"/>
              </w:rPr>
              <w:t>Integrity</w:t>
            </w:r>
            <w:r w:rsidRPr="00C13D3D">
              <w:t xml:space="preserve"> - through our governance arrangements and </w:t>
            </w:r>
            <w:r w:rsidR="00286283" w:rsidRPr="00C13D3D">
              <w:t>value system, we ensure that all our services are transparent, trustworthy, and reliable,</w:t>
            </w:r>
            <w:r w:rsidRPr="00C13D3D">
              <w:t xml:space="preserve"> delivered to the highest ethical standards, taking responsibility and accountability for our actions. </w:t>
            </w:r>
          </w:p>
          <w:p w14:paraId="74704240" w14:textId="5A03DA62" w:rsidR="00C3202C" w:rsidRPr="00C13D3D" w:rsidRDefault="00286283" w:rsidP="00F0536E">
            <w:pPr>
              <w:widowControl w:val="0"/>
              <w:autoSpaceDE w:val="0"/>
              <w:autoSpaceDN w:val="0"/>
              <w:adjustRightInd w:val="0"/>
            </w:pPr>
            <w:r w:rsidRPr="00C13D3D">
              <w:rPr>
                <w:b/>
                <w:color w:val="0000FF"/>
              </w:rPr>
              <w:t xml:space="preserve">Teamwork – </w:t>
            </w:r>
            <w:r w:rsidR="00F0536E" w:rsidRPr="00C13D3D">
              <w:rPr>
                <w:b/>
                <w:color w:val="0000FF"/>
              </w:rPr>
              <w:t>We engage and empower our staff by</w:t>
            </w:r>
            <w:r w:rsidRPr="00C13D3D">
              <w:rPr>
                <w:b/>
                <w:color w:val="0000FF"/>
              </w:rPr>
              <w:t xml:space="preserve"> sharing best practices</w:t>
            </w:r>
            <w:r w:rsidR="00C3202C" w:rsidRPr="00C13D3D">
              <w:t xml:space="preserve"> and strengthening relationships with our partners and patients to achieve our Mission. </w:t>
            </w:r>
          </w:p>
          <w:p w14:paraId="11AA9294" w14:textId="77777777" w:rsidR="00C3202C" w:rsidRPr="00C13D3D" w:rsidRDefault="00C3202C" w:rsidP="00F0536E">
            <w:pPr>
              <w:widowControl w:val="0"/>
              <w:autoSpaceDE w:val="0"/>
              <w:autoSpaceDN w:val="0"/>
              <w:adjustRightInd w:val="0"/>
            </w:pPr>
            <w:r w:rsidRPr="00C13D3D">
              <w:rPr>
                <w:b/>
                <w:color w:val="0000FF"/>
              </w:rPr>
              <w:t>Communication</w:t>
            </w:r>
            <w:r w:rsidRPr="00C13D3D">
              <w:t xml:space="preserve"> - we communicate with patients, the public, our staff and stakeholders, </w:t>
            </w:r>
            <w:r w:rsidRPr="00C13D3D">
              <w:rPr>
                <w:spacing w:val="-6"/>
              </w:rPr>
              <w:lastRenderedPageBreak/>
              <w:t>empowering them to actively participate in all aspects of the service, encouraging inclusiveness, openness, and accountability.</w:t>
            </w:r>
          </w:p>
          <w:p w14:paraId="57C5FF05" w14:textId="77777777" w:rsidR="00C3202C" w:rsidRPr="00C13D3D" w:rsidRDefault="00C3202C" w:rsidP="00F0536E">
            <w:pPr>
              <w:autoSpaceDE w:val="0"/>
              <w:autoSpaceDN w:val="0"/>
              <w:adjustRightInd w:val="0"/>
              <w:rPr>
                <w:i/>
              </w:rPr>
            </w:pPr>
          </w:p>
          <w:p w14:paraId="61D5590D" w14:textId="78284B8E" w:rsidR="00C3202C" w:rsidRPr="00C13D3D" w:rsidRDefault="00C3202C" w:rsidP="00F0536E">
            <w:pPr>
              <w:autoSpaceDE w:val="0"/>
              <w:autoSpaceDN w:val="0"/>
              <w:adjustRightInd w:val="0"/>
              <w:rPr>
                <w:i/>
              </w:rPr>
            </w:pPr>
            <w:r w:rsidRPr="00C13D3D">
              <w:rPr>
                <w:i/>
              </w:rPr>
              <w:t xml:space="preserve">These Values shape our strategy to create an organisational culture and ethos </w:t>
            </w:r>
            <w:r w:rsidR="00286283" w:rsidRPr="00C13D3D">
              <w:rPr>
                <w:i/>
              </w:rPr>
              <w:t>that delivers high-quality and safe services for all we serve,</w:t>
            </w:r>
            <w:r w:rsidRPr="00C13D3D">
              <w:rPr>
                <w:i/>
              </w:rPr>
              <w:t xml:space="preserve"> and that staff are rightly proud of. </w:t>
            </w:r>
          </w:p>
          <w:p w14:paraId="50C639B0" w14:textId="77777777" w:rsidR="00C3202C" w:rsidRPr="00C13D3D" w:rsidRDefault="00C3202C" w:rsidP="00F0536E">
            <w:pPr>
              <w:ind w:left="360"/>
              <w:rPr>
                <w:b/>
                <w:iCs/>
              </w:rPr>
            </w:pPr>
          </w:p>
        </w:tc>
      </w:tr>
      <w:tr w:rsidR="00C3202C" w:rsidRPr="00C13D3D" w14:paraId="26E06AE4" w14:textId="77777777" w:rsidTr="00F6254C">
        <w:tc>
          <w:tcPr>
            <w:tcW w:w="2364" w:type="dxa"/>
          </w:tcPr>
          <w:p w14:paraId="172D67BC" w14:textId="77777777" w:rsidR="00C3202C" w:rsidRPr="00C13D3D" w:rsidRDefault="00C3202C" w:rsidP="00C3202C">
            <w:pPr>
              <w:rPr>
                <w:b/>
                <w:bCs/>
              </w:rPr>
            </w:pPr>
            <w:r w:rsidRPr="00C13D3D">
              <w:rPr>
                <w:b/>
                <w:bCs/>
              </w:rPr>
              <w:lastRenderedPageBreak/>
              <w:t>Reporting Relationship</w:t>
            </w:r>
          </w:p>
        </w:tc>
        <w:tc>
          <w:tcPr>
            <w:tcW w:w="8256" w:type="dxa"/>
          </w:tcPr>
          <w:p w14:paraId="517A59EA" w14:textId="724F3CAE" w:rsidR="004E543E" w:rsidRPr="00C13D3D" w:rsidRDefault="004E543E" w:rsidP="004E543E">
            <w:pPr>
              <w:ind w:left="360"/>
              <w:rPr>
                <w:b/>
                <w:iCs/>
              </w:rPr>
            </w:pPr>
            <w:r w:rsidRPr="00C13D3D">
              <w:rPr>
                <w:b/>
                <w:iCs/>
              </w:rPr>
              <w:t xml:space="preserve">The CNS is:  </w:t>
            </w:r>
          </w:p>
          <w:p w14:paraId="43F144B4" w14:textId="03438CB9" w:rsidR="00C3202C" w:rsidRPr="00C13D3D" w:rsidRDefault="00C3202C" w:rsidP="00C3202C">
            <w:pPr>
              <w:pStyle w:val="ListParagraph"/>
              <w:numPr>
                <w:ilvl w:val="0"/>
                <w:numId w:val="5"/>
              </w:numPr>
              <w:rPr>
                <w:b/>
                <w:iCs/>
              </w:rPr>
            </w:pPr>
            <w:r w:rsidRPr="00C13D3D">
              <w:rPr>
                <w:b/>
                <w:iCs/>
              </w:rPr>
              <w:t>Professionally Accountable to</w:t>
            </w:r>
            <w:r w:rsidRPr="00C13D3D">
              <w:rPr>
                <w:iCs/>
              </w:rPr>
              <w:t>: Director of Nursing, via Assistant Director of Nursing in the division.</w:t>
            </w:r>
          </w:p>
          <w:p w14:paraId="19E58A14" w14:textId="65FD519E" w:rsidR="00C3202C" w:rsidRPr="00C13D3D" w:rsidRDefault="00C3202C" w:rsidP="00C3202C">
            <w:pPr>
              <w:pStyle w:val="ListParagraph"/>
              <w:numPr>
                <w:ilvl w:val="0"/>
                <w:numId w:val="5"/>
              </w:numPr>
              <w:rPr>
                <w:iCs/>
              </w:rPr>
            </w:pPr>
            <w:r w:rsidRPr="00C13D3D">
              <w:rPr>
                <w:b/>
                <w:iCs/>
              </w:rPr>
              <w:t>Operationally Accountable to</w:t>
            </w:r>
            <w:r w:rsidRPr="00C13D3D">
              <w:rPr>
                <w:iCs/>
              </w:rPr>
              <w:t>: Assistant Director of Nursing</w:t>
            </w:r>
            <w:r w:rsidR="00D86944" w:rsidRPr="00C13D3D">
              <w:rPr>
                <w:iCs/>
              </w:rPr>
              <w:t>/Service manager</w:t>
            </w:r>
            <w:r w:rsidR="00330AC8" w:rsidRPr="00C13D3D">
              <w:rPr>
                <w:iCs/>
              </w:rPr>
              <w:t>,</w:t>
            </w:r>
            <w:r w:rsidR="00D86944" w:rsidRPr="00C13D3D">
              <w:rPr>
                <w:iCs/>
              </w:rPr>
              <w:t xml:space="preserve"> medical directorate. </w:t>
            </w:r>
          </w:p>
          <w:p w14:paraId="15EEEF32" w14:textId="3D3CBED3" w:rsidR="00C3202C" w:rsidRPr="00C13D3D" w:rsidRDefault="005744F7" w:rsidP="00C3202C">
            <w:pPr>
              <w:pStyle w:val="ListParagraph"/>
              <w:numPr>
                <w:ilvl w:val="0"/>
                <w:numId w:val="5"/>
              </w:numPr>
              <w:rPr>
                <w:iCs/>
              </w:rPr>
            </w:pPr>
            <w:r w:rsidRPr="00C13D3D">
              <w:rPr>
                <w:iCs/>
              </w:rPr>
              <w:t xml:space="preserve">The clinical reporting relationship is to the </w:t>
            </w:r>
            <w:r w:rsidR="00D86944" w:rsidRPr="00C13D3D">
              <w:rPr>
                <w:iCs/>
              </w:rPr>
              <w:t>Consultant who has responsibility for the service</w:t>
            </w:r>
            <w:r w:rsidR="00C3202C" w:rsidRPr="00C13D3D">
              <w:rPr>
                <w:iCs/>
              </w:rPr>
              <w:t>.</w:t>
            </w:r>
          </w:p>
          <w:p w14:paraId="0A5B010C" w14:textId="77777777" w:rsidR="00C3202C" w:rsidRPr="00C13D3D" w:rsidRDefault="00C3202C" w:rsidP="00C3202C">
            <w:pPr>
              <w:rPr>
                <w:iCs/>
              </w:rPr>
            </w:pPr>
          </w:p>
          <w:p w14:paraId="6043DF75" w14:textId="24C92B29" w:rsidR="00C3202C" w:rsidRPr="00C13D3D" w:rsidRDefault="00C3202C" w:rsidP="00286283">
            <w:pPr>
              <w:rPr>
                <w:iCs/>
              </w:rPr>
            </w:pPr>
            <w:r w:rsidRPr="00C13D3D">
              <w:rPr>
                <w:iCs/>
              </w:rPr>
              <w:t xml:space="preserve">Note: Reporting relationships may change as the model of governance </w:t>
            </w:r>
            <w:r w:rsidR="00286283" w:rsidRPr="00C13D3D">
              <w:rPr>
                <w:iCs/>
              </w:rPr>
              <w:t>within the Hospital and Hospital Group evolves</w:t>
            </w:r>
            <w:r w:rsidRPr="00C13D3D">
              <w:rPr>
                <w:iCs/>
              </w:rPr>
              <w:t>.</w:t>
            </w:r>
          </w:p>
        </w:tc>
      </w:tr>
      <w:tr w:rsidR="00C3202C" w:rsidRPr="00C13D3D" w14:paraId="2ED2C869" w14:textId="77777777" w:rsidTr="00F6254C">
        <w:tc>
          <w:tcPr>
            <w:tcW w:w="2364" w:type="dxa"/>
          </w:tcPr>
          <w:p w14:paraId="0A716913" w14:textId="77777777" w:rsidR="00C3202C" w:rsidRPr="00C13D3D" w:rsidRDefault="00C3202C" w:rsidP="00C3202C">
            <w:pPr>
              <w:rPr>
                <w:b/>
                <w:bCs/>
              </w:rPr>
            </w:pPr>
            <w:r w:rsidRPr="00C13D3D">
              <w:rPr>
                <w:b/>
                <w:bCs/>
              </w:rPr>
              <w:t>Key Working Relationships</w:t>
            </w:r>
          </w:p>
          <w:p w14:paraId="3BD8B2E1" w14:textId="54899C4F" w:rsidR="00C3202C" w:rsidRPr="00C13D3D" w:rsidRDefault="00C3202C" w:rsidP="00C3202C">
            <w:pPr>
              <w:rPr>
                <w:b/>
                <w:bCs/>
              </w:rPr>
            </w:pPr>
            <w:r w:rsidRPr="00C13D3D">
              <w:rPr>
                <w:b/>
                <w:bCs/>
              </w:rPr>
              <w:t>to include</w:t>
            </w:r>
            <w:r w:rsidR="00286283" w:rsidRPr="00C13D3D">
              <w:rPr>
                <w:b/>
                <w:bCs/>
              </w:rPr>
              <w:t>,</w:t>
            </w:r>
            <w:r w:rsidRPr="00C13D3D">
              <w:rPr>
                <w:b/>
                <w:bCs/>
              </w:rPr>
              <w:t xml:space="preserve"> but not limited to</w:t>
            </w:r>
          </w:p>
        </w:tc>
        <w:tc>
          <w:tcPr>
            <w:tcW w:w="8256" w:type="dxa"/>
          </w:tcPr>
          <w:p w14:paraId="03532554" w14:textId="33494030" w:rsidR="00C3202C" w:rsidRPr="00C13D3D" w:rsidRDefault="00C3202C" w:rsidP="00731A71">
            <w:pPr>
              <w:tabs>
                <w:tab w:val="left" w:pos="283"/>
              </w:tabs>
              <w:rPr>
                <w:b/>
              </w:rPr>
            </w:pPr>
            <w:r w:rsidRPr="00C13D3D">
              <w:rPr>
                <w:lang w:val="en-US"/>
              </w:rPr>
              <w:t xml:space="preserve">The </w:t>
            </w:r>
            <w:r w:rsidR="004E543E" w:rsidRPr="00C13D3D">
              <w:rPr>
                <w:b/>
              </w:rPr>
              <w:t>CNS</w:t>
            </w:r>
            <w:r w:rsidR="00D86944" w:rsidRPr="00C13D3D">
              <w:rPr>
                <w:b/>
              </w:rPr>
              <w:t xml:space="preserve"> Stroke Care ESD</w:t>
            </w:r>
            <w:r w:rsidRPr="00C13D3D">
              <w:rPr>
                <w:b/>
              </w:rPr>
              <w:t xml:space="preserve">  </w:t>
            </w:r>
            <w:r w:rsidRPr="00C13D3D">
              <w:rPr>
                <w:lang w:val="en-US"/>
              </w:rPr>
              <w:t>will work collaboratively with a range of internal and ex</w:t>
            </w:r>
            <w:r w:rsidR="00731A71" w:rsidRPr="00C13D3D">
              <w:rPr>
                <w:lang w:val="en-US"/>
              </w:rPr>
              <w:t>ternal stakeholders</w:t>
            </w:r>
            <w:r w:rsidR="00286283" w:rsidRPr="00C13D3D">
              <w:rPr>
                <w:lang w:val="en-US"/>
              </w:rPr>
              <w:t>,</w:t>
            </w:r>
            <w:r w:rsidR="00731A71" w:rsidRPr="00C13D3D">
              <w:rPr>
                <w:lang w:val="en-US"/>
              </w:rPr>
              <w:t xml:space="preserve"> including:</w:t>
            </w:r>
          </w:p>
          <w:p w14:paraId="27CBB4D9" w14:textId="77777777" w:rsidR="00C3202C" w:rsidRPr="00C13D3D" w:rsidRDefault="00C3202C" w:rsidP="00C3202C">
            <w:pPr>
              <w:rPr>
                <w:lang w:val="en-US"/>
              </w:rPr>
            </w:pPr>
          </w:p>
          <w:p w14:paraId="4CE5BE8D" w14:textId="77777777" w:rsidR="00C3202C" w:rsidRPr="00C13D3D" w:rsidRDefault="00C3202C" w:rsidP="00C3202C">
            <w:pPr>
              <w:rPr>
                <w:lang w:val="en-US"/>
              </w:rPr>
            </w:pPr>
            <w:r w:rsidRPr="00C13D3D">
              <w:rPr>
                <w:lang w:val="en-US"/>
              </w:rPr>
              <w:t>Director/Assistant Director of Nursing/Line Manager</w:t>
            </w:r>
          </w:p>
          <w:p w14:paraId="24CC1046" w14:textId="20306D61" w:rsidR="00C3202C" w:rsidRPr="00C13D3D" w:rsidRDefault="00286283" w:rsidP="00C3202C">
            <w:pPr>
              <w:rPr>
                <w:lang w:val="en-US"/>
              </w:rPr>
            </w:pPr>
            <w:r w:rsidRPr="00C13D3D">
              <w:rPr>
                <w:lang w:val="en-US"/>
              </w:rPr>
              <w:t>CNSs</w:t>
            </w:r>
            <w:r w:rsidR="00731A71" w:rsidRPr="00C13D3D">
              <w:rPr>
                <w:lang w:val="en-US"/>
              </w:rPr>
              <w:t>,</w:t>
            </w:r>
            <w:r w:rsidR="00C3202C" w:rsidRPr="00C13D3D">
              <w:rPr>
                <w:lang w:val="en-US"/>
              </w:rPr>
              <w:t xml:space="preserve"> </w:t>
            </w:r>
            <w:r w:rsidR="005744F7" w:rsidRPr="00C13D3D">
              <w:rPr>
                <w:lang w:val="en-US"/>
              </w:rPr>
              <w:t>RANP,</w:t>
            </w:r>
            <w:r w:rsidR="00C3202C" w:rsidRPr="00C13D3D">
              <w:rPr>
                <w:lang w:val="en-US"/>
              </w:rPr>
              <w:t xml:space="preserve"> and other nursing grades</w:t>
            </w:r>
          </w:p>
          <w:p w14:paraId="474B1845" w14:textId="77777777" w:rsidR="009E5F1E" w:rsidRPr="00C13D3D" w:rsidRDefault="00C3202C" w:rsidP="00C3202C">
            <w:pPr>
              <w:rPr>
                <w:lang w:val="en-US"/>
              </w:rPr>
            </w:pPr>
            <w:r w:rsidRPr="00C13D3D">
              <w:rPr>
                <w:lang w:val="en-US"/>
              </w:rPr>
              <w:t xml:space="preserve">Multidisciplinary Team colleagues and other </w:t>
            </w:r>
            <w:r w:rsidR="009E5F1E" w:rsidRPr="00C13D3D">
              <w:rPr>
                <w:lang w:val="en-US"/>
              </w:rPr>
              <w:t>key stakeholders across the integrated service area</w:t>
            </w:r>
            <w:r w:rsidRPr="00C13D3D">
              <w:rPr>
                <w:lang w:val="en-US"/>
              </w:rPr>
              <w:t>,</w:t>
            </w:r>
          </w:p>
          <w:p w14:paraId="43991A3B" w14:textId="0DDA2E28" w:rsidR="00C3202C" w:rsidRPr="00C13D3D" w:rsidRDefault="009E5F1E" w:rsidP="00C3202C">
            <w:pPr>
              <w:rPr>
                <w:lang w:val="en-US"/>
              </w:rPr>
            </w:pPr>
            <w:r w:rsidRPr="00C13D3D">
              <w:rPr>
                <w:lang w:val="en-US"/>
              </w:rPr>
              <w:t>Colleagues from the</w:t>
            </w:r>
            <w:r w:rsidR="00286283" w:rsidRPr="00C13D3D">
              <w:rPr>
                <w:lang w:val="en-US"/>
              </w:rPr>
              <w:t xml:space="preserve"> </w:t>
            </w:r>
            <w:r w:rsidR="00C3202C" w:rsidRPr="00C13D3D">
              <w:rPr>
                <w:lang w:val="en-US"/>
              </w:rPr>
              <w:t>National Clinical and Integrated Care Programmes</w:t>
            </w:r>
          </w:p>
          <w:p w14:paraId="63902A3D" w14:textId="1F2A230A" w:rsidR="00C3202C" w:rsidRPr="00C13D3D" w:rsidRDefault="00BD680A" w:rsidP="00C3202C">
            <w:pPr>
              <w:rPr>
                <w:lang w:val="en-US"/>
              </w:rPr>
            </w:pPr>
            <w:r w:rsidRPr="00C13D3D">
              <w:rPr>
                <w:lang w:val="en-US"/>
              </w:rPr>
              <w:t>Patient</w:t>
            </w:r>
            <w:r w:rsidR="00C3202C" w:rsidRPr="00C13D3D">
              <w:rPr>
                <w:lang w:val="en-US"/>
              </w:rPr>
              <w:t>s/families and/or carers</w:t>
            </w:r>
          </w:p>
          <w:p w14:paraId="2CB15A13" w14:textId="77777777" w:rsidR="00C3202C" w:rsidRPr="00C13D3D" w:rsidRDefault="00C3202C" w:rsidP="00C3202C">
            <w:pPr>
              <w:rPr>
                <w:lang w:val="en-US"/>
              </w:rPr>
            </w:pPr>
            <w:r w:rsidRPr="00C13D3D">
              <w:rPr>
                <w:lang w:val="en-US"/>
              </w:rPr>
              <w:t>Nursing and Midwifery Board of Ireland</w:t>
            </w:r>
          </w:p>
          <w:p w14:paraId="2AD964AB" w14:textId="77777777" w:rsidR="00C3202C" w:rsidRPr="00C13D3D" w:rsidRDefault="00C3202C" w:rsidP="00C3202C">
            <w:pPr>
              <w:rPr>
                <w:lang w:val="en-US"/>
              </w:rPr>
            </w:pPr>
            <w:r w:rsidRPr="00C13D3D">
              <w:rPr>
                <w:lang w:val="en-US"/>
              </w:rPr>
              <w:t>Educational Bodies</w:t>
            </w:r>
          </w:p>
          <w:p w14:paraId="70F7BED2" w14:textId="77777777" w:rsidR="00C3202C" w:rsidRPr="00C13D3D" w:rsidRDefault="00C3202C" w:rsidP="00C3202C">
            <w:pPr>
              <w:rPr>
                <w:lang w:val="en-US"/>
              </w:rPr>
            </w:pPr>
            <w:r w:rsidRPr="00C13D3D">
              <w:rPr>
                <w:lang w:val="en-US"/>
              </w:rPr>
              <w:t xml:space="preserve">Nursing and Midwifery Planning and Development Units </w:t>
            </w:r>
          </w:p>
          <w:p w14:paraId="6B608229" w14:textId="77777777" w:rsidR="00C3202C" w:rsidRPr="00C13D3D" w:rsidRDefault="00C3202C" w:rsidP="00C3202C">
            <w:pPr>
              <w:rPr>
                <w:lang w:val="en-US"/>
              </w:rPr>
            </w:pPr>
            <w:r w:rsidRPr="00C13D3D">
              <w:rPr>
                <w:lang w:val="en-US"/>
              </w:rPr>
              <w:t>Centres of Nursing and Midwifery Education</w:t>
            </w:r>
          </w:p>
          <w:p w14:paraId="706E531B" w14:textId="77777777" w:rsidR="00C3202C" w:rsidRPr="00C13D3D" w:rsidRDefault="00C3202C" w:rsidP="00C3202C">
            <w:pPr>
              <w:rPr>
                <w:lang w:val="en-US"/>
              </w:rPr>
            </w:pPr>
            <w:r w:rsidRPr="00C13D3D">
              <w:rPr>
                <w:lang w:val="en-US"/>
              </w:rPr>
              <w:t>National Clinical Leadership Centre</w:t>
            </w:r>
          </w:p>
          <w:p w14:paraId="53772885" w14:textId="77777777" w:rsidR="00C3202C" w:rsidRPr="00C13D3D" w:rsidRDefault="00C3202C" w:rsidP="00C3202C">
            <w:pPr>
              <w:rPr>
                <w:lang w:val="en-US"/>
              </w:rPr>
            </w:pPr>
          </w:p>
          <w:p w14:paraId="1D5A5DF2" w14:textId="47B395FC" w:rsidR="00C3202C" w:rsidRPr="00C13D3D" w:rsidRDefault="00C3202C" w:rsidP="00A42631">
            <w:pPr>
              <w:jc w:val="both"/>
              <w:rPr>
                <w:iCs/>
              </w:rPr>
            </w:pPr>
            <w:r w:rsidRPr="00C13D3D">
              <w:rPr>
                <w:lang w:val="en-US"/>
              </w:rPr>
              <w:t>Modern, safe, and effective stroke care can only be delivered in the context of close inter-professional collaboration</w:t>
            </w:r>
            <w:r w:rsidR="00286283" w:rsidRPr="00C13D3D">
              <w:rPr>
                <w:lang w:val="en-US"/>
              </w:rPr>
              <w:t>. The</w:t>
            </w:r>
            <w:r w:rsidRPr="00C13D3D">
              <w:rPr>
                <w:lang w:val="en-US"/>
              </w:rPr>
              <w:t xml:space="preserve"> post holder will be expected to develop and sustain working relationships across the multi-disciplinary acute stroke team and ESD team, as well as with health and social care partners in integrated care, the community setting, and with voluntary services as indicated by the clinical needs arising from the caseload.</w:t>
            </w:r>
          </w:p>
        </w:tc>
      </w:tr>
      <w:tr w:rsidR="00C3202C" w:rsidRPr="00C13D3D" w14:paraId="1E6419FA" w14:textId="77777777" w:rsidTr="00F6254C">
        <w:tc>
          <w:tcPr>
            <w:tcW w:w="2364" w:type="dxa"/>
          </w:tcPr>
          <w:p w14:paraId="675F2029" w14:textId="77777777" w:rsidR="00C3202C" w:rsidRPr="00C13D3D" w:rsidRDefault="00C3202C" w:rsidP="00C3202C">
            <w:pPr>
              <w:rPr>
                <w:b/>
                <w:bCs/>
              </w:rPr>
            </w:pPr>
            <w:r w:rsidRPr="00C13D3D">
              <w:rPr>
                <w:b/>
                <w:bCs/>
              </w:rPr>
              <w:t>Purpose of the Post</w:t>
            </w:r>
          </w:p>
        </w:tc>
        <w:tc>
          <w:tcPr>
            <w:tcW w:w="8256" w:type="dxa"/>
          </w:tcPr>
          <w:p w14:paraId="4761B1B1" w14:textId="1E2CC349" w:rsidR="00C3202C" w:rsidRPr="00C13D3D" w:rsidRDefault="00C3202C" w:rsidP="004E543E">
            <w:pPr>
              <w:tabs>
                <w:tab w:val="left" w:pos="283"/>
              </w:tabs>
              <w:jc w:val="both"/>
              <w:rPr>
                <w:b/>
              </w:rPr>
            </w:pPr>
            <w:r w:rsidRPr="00C13D3D">
              <w:rPr>
                <w:rFonts w:eastAsia="Arial"/>
                <w:lang w:val="en-US" w:eastAsia="en-US"/>
              </w:rPr>
              <w:t xml:space="preserve">The </w:t>
            </w:r>
            <w:r w:rsidR="004E543E" w:rsidRPr="00C13D3D">
              <w:t>CNS</w:t>
            </w:r>
            <w:r w:rsidR="00A42631" w:rsidRPr="00C13D3D">
              <w:t xml:space="preserve"> Stroke Care ESD</w:t>
            </w:r>
            <w:r w:rsidRPr="00C13D3D">
              <w:rPr>
                <w:b/>
              </w:rPr>
              <w:t xml:space="preserve"> </w:t>
            </w:r>
            <w:r w:rsidR="004E543E" w:rsidRPr="00C13D3D">
              <w:rPr>
                <w:rFonts w:eastAsia="Arial"/>
                <w:lang w:val="en-US" w:eastAsia="en-US"/>
              </w:rPr>
              <w:t xml:space="preserve">post </w:t>
            </w:r>
            <w:r w:rsidRPr="00C13D3D">
              <w:rPr>
                <w:rFonts w:eastAsia="Arial"/>
                <w:lang w:val="en-US" w:eastAsia="en-US"/>
              </w:rPr>
              <w:t>will deliver care in line with the five core concepts of the role</w:t>
            </w:r>
            <w:r w:rsidR="00286283" w:rsidRPr="00C13D3D">
              <w:rPr>
                <w:rFonts w:eastAsia="Arial"/>
                <w:lang w:val="en-US" w:eastAsia="en-US"/>
              </w:rPr>
              <w:t>, as set out in the Framework for the Establishment of CNS, 4th edition, by the National Council for the Professional Development of Nursing and Midwifery (NCNM),</w:t>
            </w:r>
            <w:r w:rsidRPr="00C13D3D">
              <w:rPr>
                <w:rFonts w:eastAsia="Arial"/>
                <w:lang w:val="en-US" w:eastAsia="en-US"/>
              </w:rPr>
              <w:t xml:space="preserve"> 2008. </w:t>
            </w:r>
          </w:p>
          <w:p w14:paraId="09EAA341" w14:textId="77777777" w:rsidR="00C3202C" w:rsidRPr="00C13D3D" w:rsidRDefault="00C3202C" w:rsidP="004E543E">
            <w:pPr>
              <w:widowControl w:val="0"/>
              <w:autoSpaceDE w:val="0"/>
              <w:autoSpaceDN w:val="0"/>
              <w:jc w:val="both"/>
              <w:rPr>
                <w:rFonts w:eastAsia="Arial"/>
                <w:lang w:val="en-US" w:eastAsia="en-US"/>
              </w:rPr>
            </w:pPr>
          </w:p>
          <w:p w14:paraId="0985A0D3" w14:textId="5C32B2C1" w:rsidR="00C3202C" w:rsidRPr="00C13D3D" w:rsidRDefault="00C3202C" w:rsidP="00C3202C">
            <w:pPr>
              <w:widowControl w:val="0"/>
              <w:autoSpaceDE w:val="0"/>
              <w:autoSpaceDN w:val="0"/>
              <w:jc w:val="both"/>
              <w:rPr>
                <w:rFonts w:eastAsia="Arial"/>
                <w:lang w:val="en-US" w:eastAsia="en-US"/>
              </w:rPr>
            </w:pPr>
            <w:r w:rsidRPr="00C13D3D">
              <w:rPr>
                <w:rFonts w:eastAsia="Arial"/>
                <w:lang w:val="en-US" w:eastAsia="en-US"/>
              </w:rPr>
              <w:t xml:space="preserve">Develop </w:t>
            </w:r>
            <w:r w:rsidR="00286283" w:rsidRPr="00C13D3D">
              <w:rPr>
                <w:rFonts w:eastAsia="Arial"/>
                <w:lang w:val="en-US" w:eastAsia="en-US"/>
              </w:rPr>
              <w:t xml:space="preserve">and deliver care in line with the National Clinical Programme for Stroke and the National Stroke Strategy 2022-2027, as well as future guiding documents from the HSE and the </w:t>
            </w:r>
            <w:r w:rsidR="005744F7" w:rsidRPr="00C13D3D">
              <w:rPr>
                <w:rFonts w:eastAsia="Arial"/>
                <w:lang w:val="en-US" w:eastAsia="en-US"/>
              </w:rPr>
              <w:t>Clinical</w:t>
            </w:r>
            <w:r w:rsidRPr="00C13D3D">
              <w:rPr>
                <w:rFonts w:eastAsia="Arial"/>
                <w:lang w:val="en-US" w:eastAsia="en-US"/>
              </w:rPr>
              <w:t xml:space="preserve"> </w:t>
            </w:r>
            <w:r w:rsidR="004E543E" w:rsidRPr="00C13D3D">
              <w:rPr>
                <w:rFonts w:eastAsia="Arial"/>
                <w:lang w:val="en-US" w:eastAsia="en-US"/>
              </w:rPr>
              <w:t>Programme</w:t>
            </w:r>
            <w:r w:rsidRPr="00C13D3D">
              <w:rPr>
                <w:rFonts w:eastAsia="Arial"/>
                <w:lang w:val="en-US" w:eastAsia="en-US"/>
              </w:rPr>
              <w:t>.</w:t>
            </w:r>
          </w:p>
          <w:p w14:paraId="66777892" w14:textId="77777777" w:rsidR="00C3202C" w:rsidRPr="00C13D3D" w:rsidRDefault="00C3202C" w:rsidP="00C3202C">
            <w:pPr>
              <w:widowControl w:val="0"/>
              <w:autoSpaceDE w:val="0"/>
              <w:autoSpaceDN w:val="0"/>
              <w:jc w:val="both"/>
              <w:rPr>
                <w:rFonts w:eastAsia="Arial"/>
                <w:b/>
                <w:highlight w:val="yellow"/>
                <w:lang w:val="en-US" w:eastAsia="en-US"/>
              </w:rPr>
            </w:pPr>
          </w:p>
          <w:p w14:paraId="1059628B" w14:textId="77777777" w:rsidR="00C3202C" w:rsidRPr="00C13D3D" w:rsidRDefault="00C3202C" w:rsidP="00C3202C">
            <w:pPr>
              <w:widowControl w:val="0"/>
              <w:autoSpaceDE w:val="0"/>
              <w:autoSpaceDN w:val="0"/>
              <w:jc w:val="both"/>
              <w:rPr>
                <w:rFonts w:eastAsia="Arial"/>
                <w:b/>
                <w:lang w:val="en-US" w:eastAsia="en-US"/>
              </w:rPr>
            </w:pPr>
            <w:r w:rsidRPr="00C13D3D">
              <w:rPr>
                <w:rFonts w:eastAsia="Arial"/>
                <w:b/>
                <w:lang w:val="en-US" w:eastAsia="en-US"/>
              </w:rPr>
              <w:t>Caseload</w:t>
            </w:r>
          </w:p>
          <w:p w14:paraId="50261861" w14:textId="1FE57E0A" w:rsidR="00C3202C" w:rsidRPr="00C13D3D" w:rsidRDefault="00C3202C" w:rsidP="004E543E">
            <w:pPr>
              <w:tabs>
                <w:tab w:val="left" w:pos="283"/>
              </w:tabs>
              <w:jc w:val="both"/>
              <w:rPr>
                <w:b/>
              </w:rPr>
            </w:pPr>
            <w:r w:rsidRPr="00C13D3D">
              <w:rPr>
                <w:rFonts w:eastAsia="Arial"/>
                <w:lang w:val="en-US" w:eastAsia="en-US"/>
              </w:rPr>
              <w:t xml:space="preserve">The </w:t>
            </w:r>
            <w:r w:rsidR="004F35B8" w:rsidRPr="00C13D3D">
              <w:rPr>
                <w:b/>
              </w:rPr>
              <w:t>CNS</w:t>
            </w:r>
            <w:r w:rsidR="00A42631" w:rsidRPr="00C13D3D">
              <w:rPr>
                <w:b/>
              </w:rPr>
              <w:t xml:space="preserve"> Stroke Care ESD</w:t>
            </w:r>
            <w:r w:rsidRPr="00C13D3D">
              <w:rPr>
                <w:rFonts w:eastAsia="Arial"/>
                <w:lang w:val="en-US" w:eastAsia="en-US"/>
              </w:rPr>
              <w:t xml:space="preserve"> will work primarily with patients with a diagnosis of new stroke, who experience mild to moderate functional limitations post stroke. Rehabilitation will take place </w:t>
            </w:r>
            <w:r w:rsidR="005744F7" w:rsidRPr="00C13D3D">
              <w:rPr>
                <w:rFonts w:eastAsia="Arial"/>
                <w:lang w:val="en-US" w:eastAsia="en-US"/>
              </w:rPr>
              <w:t>mainly within the person's usual residence, typically their own home, but may also involve temporary accommodation, residential care, or an outpatient setting as needed</w:t>
            </w:r>
            <w:r w:rsidRPr="00C13D3D">
              <w:rPr>
                <w:rFonts w:eastAsia="Arial"/>
                <w:lang w:val="en-US" w:eastAsia="en-US"/>
              </w:rPr>
              <w:t xml:space="preserve">. </w:t>
            </w:r>
          </w:p>
          <w:p w14:paraId="60822FAE" w14:textId="77777777" w:rsidR="00C3202C" w:rsidRPr="00C13D3D" w:rsidRDefault="00C3202C" w:rsidP="004E543E">
            <w:pPr>
              <w:widowControl w:val="0"/>
              <w:autoSpaceDE w:val="0"/>
              <w:autoSpaceDN w:val="0"/>
              <w:jc w:val="both"/>
              <w:rPr>
                <w:rFonts w:eastAsia="Arial"/>
                <w:lang w:val="en-US" w:eastAsia="en-US"/>
              </w:rPr>
            </w:pPr>
          </w:p>
          <w:p w14:paraId="7D6C1C5F" w14:textId="6F74DE86" w:rsidR="00C3202C" w:rsidRPr="00C13D3D" w:rsidRDefault="00330AC8" w:rsidP="004E543E">
            <w:pPr>
              <w:tabs>
                <w:tab w:val="left" w:pos="283"/>
              </w:tabs>
              <w:jc w:val="both"/>
              <w:rPr>
                <w:b/>
              </w:rPr>
            </w:pPr>
            <w:r w:rsidRPr="00C13D3D">
              <w:rPr>
                <w:rFonts w:eastAsia="Arial"/>
                <w:lang w:val="en-US" w:eastAsia="en-US"/>
              </w:rPr>
              <w:t>The evidence base, local population health principles, risk management, and local service implementation will guide patient selection processes for care from the CNS</w:t>
            </w:r>
            <w:r w:rsidR="00C3202C" w:rsidRPr="00C13D3D">
              <w:rPr>
                <w:rFonts w:eastAsia="Arial"/>
                <w:lang w:val="en-US" w:eastAsia="en-US"/>
              </w:rPr>
              <w:t>.</w:t>
            </w:r>
            <w:r w:rsidR="00C3202C" w:rsidRPr="00C13D3D">
              <w:rPr>
                <w:rFonts w:eastAsia="Arial"/>
                <w:highlight w:val="yellow"/>
                <w:lang w:val="en-US" w:eastAsia="en-US"/>
              </w:rPr>
              <w:t xml:space="preserve">   </w:t>
            </w:r>
          </w:p>
          <w:p w14:paraId="37895383" w14:textId="77777777" w:rsidR="00C3202C" w:rsidRPr="00C13D3D" w:rsidRDefault="00C3202C" w:rsidP="004E543E">
            <w:pPr>
              <w:widowControl w:val="0"/>
              <w:autoSpaceDE w:val="0"/>
              <w:autoSpaceDN w:val="0"/>
              <w:jc w:val="both"/>
              <w:rPr>
                <w:rFonts w:eastAsia="Arial"/>
                <w:highlight w:val="yellow"/>
                <w:lang w:val="en-US" w:eastAsia="en-US"/>
              </w:rPr>
            </w:pPr>
          </w:p>
          <w:p w14:paraId="2A558AC1" w14:textId="2D2F9E0C" w:rsidR="00C3202C" w:rsidRPr="00C13D3D" w:rsidRDefault="00C3202C" w:rsidP="00C3202C">
            <w:pPr>
              <w:widowControl w:val="0"/>
              <w:autoSpaceDE w:val="0"/>
              <w:autoSpaceDN w:val="0"/>
              <w:rPr>
                <w:rFonts w:eastAsia="Arial"/>
                <w:lang w:val="en-US" w:eastAsia="en-US"/>
              </w:rPr>
            </w:pPr>
            <w:r w:rsidRPr="00C13D3D">
              <w:rPr>
                <w:rFonts w:eastAsia="Arial"/>
                <w:lang w:val="en-US" w:eastAsia="en-US"/>
              </w:rPr>
              <w:t xml:space="preserve">The </w:t>
            </w:r>
            <w:r w:rsidR="004E543E" w:rsidRPr="00C13D3D">
              <w:rPr>
                <w:rFonts w:eastAsia="Arial"/>
                <w:lang w:val="en-US" w:eastAsia="en-US"/>
              </w:rPr>
              <w:t xml:space="preserve">core </w:t>
            </w:r>
            <w:r w:rsidRPr="00C13D3D">
              <w:rPr>
                <w:rFonts w:eastAsia="Arial"/>
                <w:lang w:val="en-US" w:eastAsia="en-US"/>
              </w:rPr>
              <w:t>concepts</w:t>
            </w:r>
            <w:r w:rsidR="004E543E" w:rsidRPr="00C13D3D">
              <w:rPr>
                <w:rFonts w:eastAsia="Arial"/>
                <w:lang w:val="en-US" w:eastAsia="en-US"/>
              </w:rPr>
              <w:t xml:space="preserve"> of the CNS role</w:t>
            </w:r>
            <w:r w:rsidRPr="00C13D3D">
              <w:rPr>
                <w:rFonts w:eastAsia="Arial"/>
                <w:lang w:val="en-US" w:eastAsia="en-US"/>
              </w:rPr>
              <w:t xml:space="preserve"> are:</w:t>
            </w:r>
          </w:p>
          <w:p w14:paraId="2EB8D080" w14:textId="77777777" w:rsidR="00C3202C" w:rsidRPr="00C13D3D" w:rsidRDefault="00C3202C" w:rsidP="00C3202C">
            <w:pPr>
              <w:widowControl w:val="0"/>
              <w:numPr>
                <w:ilvl w:val="0"/>
                <w:numId w:val="8"/>
              </w:numPr>
              <w:autoSpaceDE w:val="0"/>
              <w:autoSpaceDN w:val="0"/>
              <w:ind w:left="680" w:hanging="215"/>
              <w:contextualSpacing/>
              <w:rPr>
                <w:rFonts w:eastAsia="Arial"/>
                <w:lang w:val="en-US" w:eastAsia="en-US"/>
              </w:rPr>
            </w:pPr>
            <w:r w:rsidRPr="00C13D3D">
              <w:rPr>
                <w:rFonts w:eastAsia="Arial"/>
                <w:lang w:val="en-US" w:eastAsia="en-US"/>
              </w:rPr>
              <w:t>Clinical Focus (Direct and Indirect Care)</w:t>
            </w:r>
          </w:p>
          <w:p w14:paraId="032395CC" w14:textId="3D0296F9" w:rsidR="00C3202C" w:rsidRPr="00C13D3D" w:rsidRDefault="00BD680A" w:rsidP="00C3202C">
            <w:pPr>
              <w:widowControl w:val="0"/>
              <w:numPr>
                <w:ilvl w:val="0"/>
                <w:numId w:val="8"/>
              </w:numPr>
              <w:autoSpaceDE w:val="0"/>
              <w:autoSpaceDN w:val="0"/>
              <w:ind w:left="680" w:hanging="215"/>
              <w:contextualSpacing/>
              <w:rPr>
                <w:rFonts w:eastAsia="Arial"/>
                <w:lang w:val="en-US" w:eastAsia="en-US"/>
              </w:rPr>
            </w:pPr>
            <w:r w:rsidRPr="00C13D3D">
              <w:rPr>
                <w:rFonts w:eastAsia="Arial"/>
                <w:lang w:val="en-US" w:eastAsia="en-US"/>
              </w:rPr>
              <w:t>Patient</w:t>
            </w:r>
            <w:r w:rsidR="00C3202C" w:rsidRPr="00C13D3D">
              <w:rPr>
                <w:rFonts w:eastAsia="Arial"/>
                <w:lang w:val="en-US" w:eastAsia="en-US"/>
              </w:rPr>
              <w:t>/client Advocacy</w:t>
            </w:r>
          </w:p>
          <w:p w14:paraId="073657AE" w14:textId="77777777" w:rsidR="00C3202C" w:rsidRPr="00C13D3D" w:rsidRDefault="00C3202C" w:rsidP="00C3202C">
            <w:pPr>
              <w:widowControl w:val="0"/>
              <w:numPr>
                <w:ilvl w:val="0"/>
                <w:numId w:val="8"/>
              </w:numPr>
              <w:autoSpaceDE w:val="0"/>
              <w:autoSpaceDN w:val="0"/>
              <w:ind w:left="680" w:hanging="215"/>
              <w:contextualSpacing/>
              <w:rPr>
                <w:rFonts w:eastAsia="Arial"/>
                <w:lang w:val="en-US" w:eastAsia="en-US"/>
              </w:rPr>
            </w:pPr>
            <w:r w:rsidRPr="00C13D3D">
              <w:rPr>
                <w:rFonts w:eastAsia="Arial"/>
                <w:lang w:val="en-US" w:eastAsia="en-US"/>
              </w:rPr>
              <w:t>Education and Training</w:t>
            </w:r>
          </w:p>
          <w:p w14:paraId="4ACE53E7" w14:textId="77777777" w:rsidR="00C3202C" w:rsidRPr="00C13D3D" w:rsidRDefault="00C3202C" w:rsidP="00C3202C">
            <w:pPr>
              <w:widowControl w:val="0"/>
              <w:numPr>
                <w:ilvl w:val="0"/>
                <w:numId w:val="8"/>
              </w:numPr>
              <w:autoSpaceDE w:val="0"/>
              <w:autoSpaceDN w:val="0"/>
              <w:ind w:left="680" w:hanging="215"/>
              <w:contextualSpacing/>
              <w:rPr>
                <w:rFonts w:eastAsia="Arial"/>
                <w:lang w:val="en-US" w:eastAsia="en-US"/>
              </w:rPr>
            </w:pPr>
            <w:r w:rsidRPr="00C13D3D">
              <w:rPr>
                <w:rFonts w:eastAsia="Arial"/>
                <w:lang w:val="en-US" w:eastAsia="en-US"/>
              </w:rPr>
              <w:t>Audit and Research</w:t>
            </w:r>
          </w:p>
          <w:p w14:paraId="68759D66" w14:textId="77777777" w:rsidR="00C3202C" w:rsidRPr="00C13D3D" w:rsidRDefault="00C3202C" w:rsidP="00C3202C">
            <w:pPr>
              <w:widowControl w:val="0"/>
              <w:numPr>
                <w:ilvl w:val="0"/>
                <w:numId w:val="8"/>
              </w:numPr>
              <w:autoSpaceDE w:val="0"/>
              <w:autoSpaceDN w:val="0"/>
              <w:ind w:left="680" w:hanging="215"/>
              <w:contextualSpacing/>
              <w:rPr>
                <w:rFonts w:eastAsia="Arial"/>
                <w:lang w:val="en-US" w:eastAsia="en-US"/>
              </w:rPr>
            </w:pPr>
            <w:r w:rsidRPr="00C13D3D">
              <w:rPr>
                <w:rFonts w:eastAsia="Arial"/>
                <w:lang w:val="en-US" w:eastAsia="en-US"/>
              </w:rPr>
              <w:t xml:space="preserve">Consultancy (including leadership in clinical practice) </w:t>
            </w:r>
          </w:p>
          <w:p w14:paraId="03243078" w14:textId="77777777" w:rsidR="00C3202C" w:rsidRPr="00C13D3D" w:rsidRDefault="00C3202C" w:rsidP="00C3202C">
            <w:pPr>
              <w:jc w:val="both"/>
              <w:rPr>
                <w:iCs/>
              </w:rPr>
            </w:pPr>
          </w:p>
        </w:tc>
      </w:tr>
      <w:tr w:rsidR="00C3202C" w:rsidRPr="00C13D3D" w14:paraId="0E11E160" w14:textId="77777777" w:rsidTr="00F6254C">
        <w:tc>
          <w:tcPr>
            <w:tcW w:w="2364" w:type="dxa"/>
          </w:tcPr>
          <w:p w14:paraId="01455003" w14:textId="3C94C9BE" w:rsidR="00C3202C" w:rsidRPr="00C13D3D" w:rsidRDefault="00286283" w:rsidP="00C3202C">
            <w:pPr>
              <w:rPr>
                <w:b/>
                <w:bCs/>
              </w:rPr>
            </w:pPr>
            <w:r w:rsidRPr="00C13D3D">
              <w:rPr>
                <w:b/>
                <w:bCs/>
              </w:rPr>
              <w:lastRenderedPageBreak/>
              <w:t>Principal</w:t>
            </w:r>
            <w:r w:rsidR="00C3202C" w:rsidRPr="00C13D3D">
              <w:rPr>
                <w:b/>
                <w:bCs/>
              </w:rPr>
              <w:t xml:space="preserve"> Duties and Responsibilities</w:t>
            </w:r>
          </w:p>
        </w:tc>
        <w:tc>
          <w:tcPr>
            <w:tcW w:w="8256" w:type="dxa"/>
          </w:tcPr>
          <w:p w14:paraId="5B1B3271" w14:textId="7D1A795E" w:rsidR="00C3202C" w:rsidRPr="00C13D3D" w:rsidRDefault="00C3202C" w:rsidP="00C3202C">
            <w:pPr>
              <w:numPr>
                <w:ilvl w:val="0"/>
                <w:numId w:val="20"/>
              </w:numPr>
              <w:rPr>
                <w:lang w:val="en-IE"/>
              </w:rPr>
            </w:pPr>
            <w:r w:rsidRPr="00C13D3D">
              <w:rPr>
                <w:lang w:val="en-IE"/>
              </w:rPr>
              <w:t xml:space="preserve">The post holder will support the principle that care of the patient comes first at all times and will approach their work with the flexibility and enthusiasm necessary to make this principle a reality for every patient to the </w:t>
            </w:r>
            <w:r w:rsidR="00286283" w:rsidRPr="00C13D3D">
              <w:rPr>
                <w:lang w:val="en-IE"/>
              </w:rPr>
              <w:t>most significant</w:t>
            </w:r>
            <w:r w:rsidRPr="00C13D3D">
              <w:rPr>
                <w:lang w:val="en-IE"/>
              </w:rPr>
              <w:t xml:space="preserve"> possible degree</w:t>
            </w:r>
          </w:p>
          <w:p w14:paraId="3D6B1176" w14:textId="01C13692" w:rsidR="00C3202C" w:rsidRPr="00C13D3D" w:rsidRDefault="00C3202C" w:rsidP="00C3202C">
            <w:pPr>
              <w:numPr>
                <w:ilvl w:val="0"/>
                <w:numId w:val="20"/>
              </w:numPr>
              <w:rPr>
                <w:lang w:val="en-IE" w:eastAsia="en-US"/>
              </w:rPr>
            </w:pPr>
            <w:r w:rsidRPr="00C13D3D">
              <w:rPr>
                <w:lang w:val="en-IE"/>
              </w:rPr>
              <w:t xml:space="preserve">Maintain awareness of the </w:t>
            </w:r>
            <w:r w:rsidR="004E543E" w:rsidRPr="00C13D3D">
              <w:rPr>
                <w:lang w:val="en-IE"/>
              </w:rPr>
              <w:t>patient's primacy</w:t>
            </w:r>
            <w:r w:rsidRPr="00C13D3D">
              <w:rPr>
                <w:lang w:val="en-IE"/>
              </w:rPr>
              <w:t xml:space="preserve"> </w:t>
            </w:r>
            <w:r w:rsidR="00286283" w:rsidRPr="00C13D3D">
              <w:rPr>
                <w:lang w:val="en-IE"/>
              </w:rPr>
              <w:t>about</w:t>
            </w:r>
            <w:r w:rsidRPr="00C13D3D">
              <w:rPr>
                <w:lang w:val="en-IE"/>
              </w:rPr>
              <w:t xml:space="preserve"> all hospital activities</w:t>
            </w:r>
            <w:r w:rsidRPr="00C13D3D">
              <w:t>.</w:t>
            </w:r>
          </w:p>
          <w:p w14:paraId="4F89BD33" w14:textId="6C573F40" w:rsidR="00C3202C" w:rsidRPr="00C13D3D" w:rsidRDefault="00C3202C" w:rsidP="00C3202C">
            <w:pPr>
              <w:numPr>
                <w:ilvl w:val="0"/>
                <w:numId w:val="20"/>
              </w:numPr>
            </w:pPr>
            <w:r w:rsidRPr="00C13D3D">
              <w:t>Performance management systems are part of the role</w:t>
            </w:r>
            <w:r w:rsidR="00286283" w:rsidRPr="00C13D3D">
              <w:t>,</w:t>
            </w:r>
            <w:r w:rsidRPr="00C13D3D">
              <w:t xml:space="preserve"> and you will be required to participate in the Group’s performance management programme</w:t>
            </w:r>
          </w:p>
          <w:p w14:paraId="69FB6EE3" w14:textId="77777777" w:rsidR="00F0536E" w:rsidRPr="00C13D3D" w:rsidRDefault="00F0536E" w:rsidP="00C3202C">
            <w:pPr>
              <w:pStyle w:val="Heading4"/>
              <w:rPr>
                <w:rFonts w:ascii="Times New Roman" w:hAnsi="Times New Roman"/>
                <w:i w:val="0"/>
                <w:color w:val="auto"/>
                <w:sz w:val="20"/>
                <w:szCs w:val="20"/>
                <w:u w:val="single"/>
              </w:rPr>
            </w:pPr>
          </w:p>
          <w:p w14:paraId="722C257E" w14:textId="1AF5FD19" w:rsidR="00C3202C" w:rsidRPr="00C13D3D" w:rsidRDefault="00C3202C" w:rsidP="00C3202C">
            <w:pPr>
              <w:pStyle w:val="Heading4"/>
              <w:rPr>
                <w:rFonts w:ascii="Times New Roman" w:hAnsi="Times New Roman"/>
                <w:i w:val="0"/>
                <w:color w:val="auto"/>
                <w:sz w:val="20"/>
                <w:szCs w:val="20"/>
                <w:u w:val="single"/>
              </w:rPr>
            </w:pPr>
            <w:r w:rsidRPr="00C13D3D">
              <w:rPr>
                <w:rFonts w:ascii="Times New Roman" w:hAnsi="Times New Roman"/>
                <w:i w:val="0"/>
                <w:color w:val="auto"/>
                <w:sz w:val="20"/>
                <w:szCs w:val="20"/>
                <w:u w:val="single"/>
              </w:rPr>
              <w:t xml:space="preserve">Clinical Focus </w:t>
            </w:r>
          </w:p>
          <w:p w14:paraId="22A7360E" w14:textId="638FE5B4" w:rsidR="00C3202C" w:rsidRPr="00C13D3D" w:rsidRDefault="004E543E" w:rsidP="004E543E">
            <w:pPr>
              <w:tabs>
                <w:tab w:val="left" w:pos="283"/>
              </w:tabs>
              <w:jc w:val="both"/>
              <w:rPr>
                <w:b/>
              </w:rPr>
            </w:pPr>
            <w:r w:rsidRPr="00C13D3D">
              <w:rPr>
                <w:b/>
              </w:rPr>
              <w:t xml:space="preserve">The CNS </w:t>
            </w:r>
            <w:r w:rsidR="00C3202C" w:rsidRPr="00C13D3D">
              <w:rPr>
                <w:b/>
              </w:rPr>
              <w:t>will be supported to:</w:t>
            </w:r>
          </w:p>
          <w:p w14:paraId="03D1847E" w14:textId="2639B578" w:rsidR="00C3202C" w:rsidRPr="00C13D3D" w:rsidRDefault="00C3202C" w:rsidP="004E543E">
            <w:pPr>
              <w:jc w:val="both"/>
            </w:pPr>
            <w:r w:rsidRPr="00C13D3D">
              <w:t xml:space="preserve">Develop a strong </w:t>
            </w:r>
            <w:r w:rsidR="00BD680A" w:rsidRPr="00C13D3D">
              <w:t>patient</w:t>
            </w:r>
            <w:r w:rsidRPr="00C13D3D">
              <w:t xml:space="preserve"> focus whereby the </w:t>
            </w:r>
            <w:r w:rsidR="004E543E" w:rsidRPr="00C13D3D">
              <w:t>speciality</w:t>
            </w:r>
            <w:r w:rsidRPr="00C13D3D">
              <w:t xml:space="preserve"> defines itself as nursing and subscribes to the overall purpose, functions and ethical standards of nursing. </w:t>
            </w:r>
          </w:p>
          <w:p w14:paraId="17D47B3E" w14:textId="77777777" w:rsidR="00C3202C" w:rsidRPr="00C13D3D" w:rsidRDefault="00C3202C" w:rsidP="004E543E">
            <w:pPr>
              <w:jc w:val="both"/>
            </w:pPr>
          </w:p>
          <w:p w14:paraId="4D88A61B" w14:textId="2C8F4F2B" w:rsidR="00C3202C" w:rsidRPr="00C13D3D" w:rsidRDefault="00C3202C" w:rsidP="004E543E">
            <w:pPr>
              <w:jc w:val="both"/>
            </w:pPr>
            <w:r w:rsidRPr="00C13D3D">
              <w:t xml:space="preserve">The clinical practice role may be divided into direct and indirect care. Direct care </w:t>
            </w:r>
            <w:r w:rsidR="0070650D" w:rsidRPr="00C13D3D">
              <w:t xml:space="preserve">encompasses the assessment, planning, delivery, and evaluation of care to the </w:t>
            </w:r>
            <w:r w:rsidR="00BD680A" w:rsidRPr="00C13D3D">
              <w:t>patient</w:t>
            </w:r>
            <w:r w:rsidR="0070650D" w:rsidRPr="00C13D3D">
              <w:t>, their family,</w:t>
            </w:r>
            <w:r w:rsidRPr="00C13D3D">
              <w:t xml:space="preserve"> and/or carer. Indirect care relates to activities that influence and support the provision of direct care.</w:t>
            </w:r>
          </w:p>
          <w:p w14:paraId="25CF40CF" w14:textId="77777777" w:rsidR="00F0536E" w:rsidRPr="00C13D3D" w:rsidRDefault="00F0536E" w:rsidP="004E543E">
            <w:pPr>
              <w:jc w:val="both"/>
            </w:pPr>
          </w:p>
          <w:p w14:paraId="0E593693" w14:textId="77777777" w:rsidR="00C3202C" w:rsidRPr="00C13D3D" w:rsidRDefault="00C3202C" w:rsidP="004E543E">
            <w:pPr>
              <w:jc w:val="both"/>
            </w:pPr>
          </w:p>
          <w:p w14:paraId="0F8F53F0" w14:textId="77777777" w:rsidR="00C3202C" w:rsidRPr="00C13D3D" w:rsidRDefault="00C3202C" w:rsidP="00C3202C">
            <w:pPr>
              <w:rPr>
                <w:b/>
                <w:u w:val="single"/>
              </w:rPr>
            </w:pPr>
            <w:r w:rsidRPr="00C13D3D">
              <w:rPr>
                <w:b/>
                <w:u w:val="single"/>
              </w:rPr>
              <w:t>Direct Care</w:t>
            </w:r>
          </w:p>
          <w:p w14:paraId="0893C9F3" w14:textId="77777777" w:rsidR="00C3202C" w:rsidRPr="00C13D3D" w:rsidRDefault="00C3202C" w:rsidP="00C3202C">
            <w:pPr>
              <w:rPr>
                <w:color w:val="00C459"/>
              </w:rPr>
            </w:pPr>
          </w:p>
          <w:p w14:paraId="28B725C1" w14:textId="3A044153" w:rsidR="00C3202C" w:rsidRPr="00C13D3D" w:rsidRDefault="00C3202C" w:rsidP="00C3202C">
            <w:pPr>
              <w:tabs>
                <w:tab w:val="left" w:pos="283"/>
              </w:tabs>
              <w:rPr>
                <w:b/>
              </w:rPr>
            </w:pPr>
            <w:r w:rsidRPr="00C13D3D">
              <w:t xml:space="preserve">The </w:t>
            </w:r>
            <w:r w:rsidR="004E543E" w:rsidRPr="00C13D3D">
              <w:rPr>
                <w:b/>
              </w:rPr>
              <w:t>CNS</w:t>
            </w:r>
            <w:r w:rsidRPr="00C13D3D">
              <w:rPr>
                <w:b/>
              </w:rPr>
              <w:t xml:space="preserve"> </w:t>
            </w:r>
            <w:r w:rsidRPr="00C13D3D">
              <w:t>will:</w:t>
            </w:r>
          </w:p>
          <w:p w14:paraId="1530129D" w14:textId="77777777" w:rsidR="00C3202C" w:rsidRPr="00C13D3D" w:rsidRDefault="00C3202C" w:rsidP="00C3202C"/>
          <w:p w14:paraId="7046DF08" w14:textId="19BC7D2A" w:rsidR="00C3202C" w:rsidRPr="00C13D3D" w:rsidRDefault="00C3202C" w:rsidP="00C3202C">
            <w:pPr>
              <w:pStyle w:val="ListParagraph"/>
              <w:numPr>
                <w:ilvl w:val="0"/>
                <w:numId w:val="9"/>
              </w:numPr>
              <w:contextualSpacing/>
              <w:jc w:val="both"/>
            </w:pPr>
            <w:r w:rsidRPr="00C13D3D">
              <w:t>Provide a specialist n</w:t>
            </w:r>
            <w:r w:rsidR="00A42631" w:rsidRPr="00C13D3D">
              <w:t>ursing service for patients</w:t>
            </w:r>
            <w:r w:rsidRPr="00C13D3D">
              <w:t xml:space="preserve"> with a diagnosis of</w:t>
            </w:r>
            <w:r w:rsidRPr="00C13D3D">
              <w:rPr>
                <w:bCs/>
              </w:rPr>
              <w:t xml:space="preserve"> </w:t>
            </w:r>
            <w:r w:rsidRPr="00C13D3D">
              <w:t>Stroke</w:t>
            </w:r>
            <w:r w:rsidRPr="00C13D3D">
              <w:rPr>
                <w:b/>
              </w:rPr>
              <w:t xml:space="preserve"> </w:t>
            </w:r>
            <w:r w:rsidRPr="00C13D3D">
              <w:t>who require support and treatment through the continuum of care</w:t>
            </w:r>
            <w:r w:rsidR="00A42631" w:rsidRPr="00C13D3D">
              <w:t xml:space="preserve"> to discharge.</w:t>
            </w:r>
          </w:p>
          <w:p w14:paraId="69E7397A" w14:textId="4B9F842D" w:rsidR="00C3202C" w:rsidRPr="00C13D3D" w:rsidRDefault="00C3202C" w:rsidP="00C3202C">
            <w:pPr>
              <w:pStyle w:val="ListParagraph"/>
              <w:numPr>
                <w:ilvl w:val="0"/>
                <w:numId w:val="9"/>
              </w:numPr>
              <w:contextualSpacing/>
              <w:jc w:val="both"/>
            </w:pPr>
            <w:r w:rsidRPr="00C13D3D">
              <w:t xml:space="preserve">Undertake comprehensive </w:t>
            </w:r>
            <w:r w:rsidR="00BD680A" w:rsidRPr="00C13D3D">
              <w:t>patient</w:t>
            </w:r>
            <w:r w:rsidRPr="00C13D3D">
              <w:t xml:space="preserve"> assessment</w:t>
            </w:r>
            <w:r w:rsidR="009E5F1E" w:rsidRPr="00C13D3D">
              <w:t xml:space="preserve"> in the most appropriate environment for the </w:t>
            </w:r>
            <w:r w:rsidR="00330AC8" w:rsidRPr="00C13D3D">
              <w:t>patient, including physical, psychological, social, and spiritual elements of care,</w:t>
            </w:r>
            <w:r w:rsidRPr="00C13D3D">
              <w:t xml:space="preserve"> using best </w:t>
            </w:r>
            <w:r w:rsidR="0070650D" w:rsidRPr="00C13D3D">
              <w:t>evidence-based</w:t>
            </w:r>
            <w:r w:rsidRPr="00C13D3D">
              <w:t xml:space="preserve"> practice in Stroke care</w:t>
            </w:r>
            <w:r w:rsidR="00A42631" w:rsidRPr="00C13D3D">
              <w:t>.</w:t>
            </w:r>
          </w:p>
          <w:p w14:paraId="6694FC06" w14:textId="0DE144E3" w:rsidR="00C3202C" w:rsidRPr="00C13D3D" w:rsidRDefault="00A42631" w:rsidP="00C3202C">
            <w:pPr>
              <w:pStyle w:val="ListParagraph"/>
              <w:numPr>
                <w:ilvl w:val="0"/>
                <w:numId w:val="9"/>
              </w:numPr>
              <w:contextualSpacing/>
              <w:jc w:val="both"/>
            </w:pPr>
            <w:r w:rsidRPr="00C13D3D">
              <w:t xml:space="preserve">Use the outcomes from </w:t>
            </w:r>
            <w:r w:rsidR="00C3202C" w:rsidRPr="00C13D3D">
              <w:t>nursing assessment to develop and implement plans of care/</w:t>
            </w:r>
            <w:r w:rsidR="00BD680A" w:rsidRPr="00C13D3D">
              <w:t>patient</w:t>
            </w:r>
            <w:r w:rsidR="00C3202C" w:rsidRPr="00C13D3D">
              <w:t xml:space="preserve"> group management to contribute to the plans of </w:t>
            </w:r>
            <w:r w:rsidR="00BD680A" w:rsidRPr="00C13D3D">
              <w:t>patient</w:t>
            </w:r>
            <w:r w:rsidR="00C3202C" w:rsidRPr="00C13D3D">
              <w:t xml:space="preserve">s, their families/carers and the MDT </w:t>
            </w:r>
          </w:p>
          <w:p w14:paraId="7C9551EF" w14:textId="7B10181F" w:rsidR="00C3202C" w:rsidRPr="00C13D3D" w:rsidRDefault="00C3202C" w:rsidP="00C3202C">
            <w:pPr>
              <w:pStyle w:val="ListParagraph"/>
              <w:numPr>
                <w:ilvl w:val="0"/>
                <w:numId w:val="9"/>
              </w:numPr>
              <w:contextualSpacing/>
              <w:jc w:val="both"/>
            </w:pPr>
            <w:r w:rsidRPr="00C13D3D">
              <w:t xml:space="preserve">Monitor and evaluate the </w:t>
            </w:r>
            <w:r w:rsidR="00BD680A" w:rsidRPr="00C13D3D">
              <w:t>patient</w:t>
            </w:r>
            <w:r w:rsidRPr="00C13D3D">
              <w:t>’s response to treatment</w:t>
            </w:r>
            <w:r w:rsidR="00286283" w:rsidRPr="00C13D3D">
              <w:t xml:space="preserve">, and </w:t>
            </w:r>
            <w:r w:rsidR="00330AC8" w:rsidRPr="00C13D3D">
              <w:t xml:space="preserve">adjust the plan of care accordingly in collaboration with the multidisciplinary team (MDT), the patient, their </w:t>
            </w:r>
            <w:r w:rsidR="00286283" w:rsidRPr="00C13D3D">
              <w:t>family,</w:t>
            </w:r>
            <w:r w:rsidRPr="00C13D3D">
              <w:t xml:space="preserve"> and/or carer as appropriate.</w:t>
            </w:r>
          </w:p>
          <w:p w14:paraId="07754346" w14:textId="2E37144E" w:rsidR="00C3202C" w:rsidRPr="00C13D3D" w:rsidRDefault="00C3202C" w:rsidP="00C3202C">
            <w:pPr>
              <w:pStyle w:val="ListParagraph"/>
              <w:numPr>
                <w:ilvl w:val="0"/>
                <w:numId w:val="9"/>
              </w:numPr>
              <w:contextualSpacing/>
              <w:jc w:val="both"/>
            </w:pPr>
            <w:r w:rsidRPr="00C13D3D">
              <w:t xml:space="preserve">Make alterations </w:t>
            </w:r>
            <w:r w:rsidR="00286283" w:rsidRPr="00C13D3D">
              <w:t xml:space="preserve">to the management of </w:t>
            </w:r>
            <w:r w:rsidR="00BD680A" w:rsidRPr="00C13D3D">
              <w:t>patient</w:t>
            </w:r>
            <w:r w:rsidR="00286283" w:rsidRPr="00C13D3D">
              <w:t xml:space="preserve"> conditions in collaboration with the MDT and the </w:t>
            </w:r>
            <w:r w:rsidR="00BD680A" w:rsidRPr="00C13D3D">
              <w:t>patient</w:t>
            </w:r>
            <w:r w:rsidR="00286283" w:rsidRPr="00C13D3D">
              <w:t>, in line with the nursing aspects of agreed-upon pathways, policies, procedures, protocols, and guidelines (PPPGs</w:t>
            </w:r>
            <w:r w:rsidRPr="00C13D3D">
              <w:t>).</w:t>
            </w:r>
          </w:p>
          <w:p w14:paraId="38A29B3D" w14:textId="77777777" w:rsidR="00C3202C" w:rsidRPr="00C13D3D" w:rsidRDefault="00C3202C" w:rsidP="00C3202C">
            <w:pPr>
              <w:pStyle w:val="ListParagraph"/>
              <w:numPr>
                <w:ilvl w:val="0"/>
                <w:numId w:val="9"/>
              </w:numPr>
              <w:contextualSpacing/>
              <w:jc w:val="both"/>
            </w:pPr>
            <w:r w:rsidRPr="00C13D3D">
              <w:t>Accept appropriate referrals from MDT colleagues</w:t>
            </w:r>
          </w:p>
          <w:p w14:paraId="512A3F96" w14:textId="746B7DD0" w:rsidR="00C3202C" w:rsidRPr="00C13D3D" w:rsidRDefault="00C3202C" w:rsidP="00C3202C">
            <w:pPr>
              <w:pStyle w:val="ListParagraph"/>
              <w:numPr>
                <w:ilvl w:val="0"/>
                <w:numId w:val="9"/>
              </w:numPr>
              <w:contextualSpacing/>
              <w:jc w:val="both"/>
            </w:pPr>
            <w:r w:rsidRPr="00C13D3D">
              <w:t xml:space="preserve">Co-ordinate investigations, treatment therapies and </w:t>
            </w:r>
            <w:r w:rsidR="00BD680A" w:rsidRPr="00C13D3D">
              <w:t>patient</w:t>
            </w:r>
            <w:r w:rsidRPr="00C13D3D">
              <w:t xml:space="preserve"> follow-up </w:t>
            </w:r>
          </w:p>
          <w:p w14:paraId="5CD641D2" w14:textId="5C8A33C5" w:rsidR="00C3202C" w:rsidRPr="00C13D3D" w:rsidRDefault="00C3202C" w:rsidP="00C3202C">
            <w:pPr>
              <w:pStyle w:val="ListParagraph"/>
              <w:numPr>
                <w:ilvl w:val="0"/>
                <w:numId w:val="9"/>
              </w:numPr>
              <w:contextualSpacing/>
              <w:jc w:val="both"/>
            </w:pPr>
            <w:r w:rsidRPr="00C13D3D">
              <w:t xml:space="preserve">Communicate with </w:t>
            </w:r>
            <w:r w:rsidR="00BD680A" w:rsidRPr="00C13D3D">
              <w:t>patient</w:t>
            </w:r>
            <w:r w:rsidRPr="00C13D3D">
              <w:t xml:space="preserve">s, family and/or carer as appropriate, to assess </w:t>
            </w:r>
            <w:r w:rsidR="00BD680A" w:rsidRPr="00C13D3D">
              <w:t>patient</w:t>
            </w:r>
            <w:r w:rsidRPr="00C13D3D">
              <w:t xml:space="preserve"> needs and provide relevant support, information, education, advice and counselling as required</w:t>
            </w:r>
          </w:p>
          <w:p w14:paraId="22A7F772" w14:textId="01F7879F" w:rsidR="00C3202C" w:rsidRPr="00C13D3D" w:rsidRDefault="00C3202C" w:rsidP="00C3202C">
            <w:pPr>
              <w:pStyle w:val="ListParagraph"/>
              <w:numPr>
                <w:ilvl w:val="0"/>
                <w:numId w:val="9"/>
              </w:numPr>
              <w:contextualSpacing/>
              <w:jc w:val="both"/>
            </w:pPr>
            <w:r w:rsidRPr="00C13D3D">
              <w:t xml:space="preserve">Where appropriate, work collaboratively with MDT colleagues across Primary and Secondary Care to provide a seamless service delivery to the </w:t>
            </w:r>
            <w:r w:rsidR="00BD680A" w:rsidRPr="00C13D3D">
              <w:t>patient</w:t>
            </w:r>
            <w:r w:rsidRPr="00C13D3D">
              <w:t>, family and/or carer as appropriate</w:t>
            </w:r>
          </w:p>
          <w:p w14:paraId="20CCA84F" w14:textId="7F1F6257" w:rsidR="00C3202C" w:rsidRPr="00C13D3D" w:rsidRDefault="00C3202C" w:rsidP="00C3202C">
            <w:pPr>
              <w:pStyle w:val="ListParagraph"/>
              <w:numPr>
                <w:ilvl w:val="0"/>
                <w:numId w:val="9"/>
              </w:numPr>
              <w:contextualSpacing/>
              <w:jc w:val="both"/>
            </w:pPr>
            <w:r w:rsidRPr="00C13D3D">
              <w:t>Participate in medication reconciliation</w:t>
            </w:r>
            <w:r w:rsidR="00286283" w:rsidRPr="00C13D3D">
              <w:t>,</w:t>
            </w:r>
            <w:r w:rsidRPr="00C13D3D">
              <w:t xml:space="preserve"> taking cognisance of </w:t>
            </w:r>
            <w:r w:rsidR="00286283" w:rsidRPr="00C13D3D">
              <w:t>polypharmacy</w:t>
            </w:r>
            <w:r w:rsidRPr="00C13D3D">
              <w:t xml:space="preserve"> and support medical and pharmacy staff with medication reviews and medication management</w:t>
            </w:r>
          </w:p>
          <w:p w14:paraId="666194A5" w14:textId="63808154" w:rsidR="00C3202C" w:rsidRPr="00C13D3D" w:rsidRDefault="00C3202C" w:rsidP="00C3202C">
            <w:pPr>
              <w:pStyle w:val="ListParagraph"/>
              <w:numPr>
                <w:ilvl w:val="0"/>
                <w:numId w:val="9"/>
              </w:numPr>
              <w:contextualSpacing/>
              <w:jc w:val="both"/>
            </w:pPr>
            <w:r w:rsidRPr="00C13D3D">
              <w:t xml:space="preserve">Identify and promote specific symptom management strategies as well as the identification of triggers, which may cause exacerbation of symptoms. Provide </w:t>
            </w:r>
            <w:r w:rsidR="00286283" w:rsidRPr="00C13D3D">
              <w:t xml:space="preserve">the </w:t>
            </w:r>
            <w:r w:rsidR="00BD680A" w:rsidRPr="00C13D3D">
              <w:t>patient</w:t>
            </w:r>
            <w:r w:rsidRPr="00C13D3D">
              <w:t xml:space="preserve"> with appropriate self-management strategies and escalation pathways</w:t>
            </w:r>
          </w:p>
          <w:p w14:paraId="489075C0" w14:textId="14610F62" w:rsidR="00C3202C" w:rsidRPr="00C13D3D" w:rsidRDefault="00C3202C" w:rsidP="00C3202C">
            <w:pPr>
              <w:pStyle w:val="ListParagraph"/>
              <w:numPr>
                <w:ilvl w:val="0"/>
                <w:numId w:val="9"/>
              </w:numPr>
              <w:contextualSpacing/>
              <w:jc w:val="both"/>
            </w:pPr>
            <w:r w:rsidRPr="00C13D3D">
              <w:t xml:space="preserve">Manage </w:t>
            </w:r>
            <w:r w:rsidR="0070650D" w:rsidRPr="00C13D3D">
              <w:t>nurse-led</w:t>
            </w:r>
            <w:r w:rsidRPr="00C13D3D">
              <w:t xml:space="preserve"> Stroke</w:t>
            </w:r>
            <w:r w:rsidRPr="00C13D3D">
              <w:rPr>
                <w:b/>
              </w:rPr>
              <w:t xml:space="preserve"> </w:t>
            </w:r>
            <w:r w:rsidRPr="00C13D3D">
              <w:t>clinics in collaboration with the MDT</w:t>
            </w:r>
          </w:p>
          <w:p w14:paraId="69023198" w14:textId="7974638F" w:rsidR="00C3202C" w:rsidRPr="00C13D3D" w:rsidRDefault="00C3202C" w:rsidP="00C3202C">
            <w:pPr>
              <w:pStyle w:val="ListParagraph"/>
              <w:numPr>
                <w:ilvl w:val="0"/>
                <w:numId w:val="9"/>
              </w:numPr>
              <w:contextualSpacing/>
              <w:jc w:val="both"/>
            </w:pPr>
            <w:r w:rsidRPr="00C13D3D">
              <w:t>Identify health promotion</w:t>
            </w:r>
            <w:r w:rsidR="00A42631" w:rsidRPr="00C13D3D">
              <w:t xml:space="preserve"> priorities for the patient</w:t>
            </w:r>
            <w:r w:rsidRPr="00C13D3D">
              <w:t>, family</w:t>
            </w:r>
            <w:r w:rsidR="0070650D" w:rsidRPr="00C13D3D">
              <w:t xml:space="preserve">, and/or </w:t>
            </w:r>
            <w:r w:rsidR="00330AC8" w:rsidRPr="00C13D3D">
              <w:t xml:space="preserve">caregiver, and support the patient in self-care, based on the best available </w:t>
            </w:r>
            <w:r w:rsidRPr="00C13D3D">
              <w:t xml:space="preserve">evidence. This will include the provision of educational and health promotion material which is comprehensive, easy </w:t>
            </w:r>
            <w:r w:rsidR="00A42631" w:rsidRPr="00C13D3D">
              <w:t>to understand and meets patients</w:t>
            </w:r>
            <w:r w:rsidRPr="00C13D3D">
              <w:t>’ needs</w:t>
            </w:r>
          </w:p>
          <w:p w14:paraId="1435952C" w14:textId="77777777" w:rsidR="00C3202C" w:rsidRPr="00C13D3D" w:rsidRDefault="00C3202C" w:rsidP="00C3202C">
            <w:pPr>
              <w:jc w:val="both"/>
            </w:pPr>
          </w:p>
          <w:p w14:paraId="66A8839C" w14:textId="0361AF32" w:rsidR="00C3202C" w:rsidRPr="00C13D3D" w:rsidRDefault="00C3202C" w:rsidP="00C3202C">
            <w:pPr>
              <w:rPr>
                <w:b/>
                <w:u w:val="single"/>
              </w:rPr>
            </w:pPr>
            <w:r w:rsidRPr="00C13D3D">
              <w:rPr>
                <w:b/>
                <w:u w:val="single"/>
              </w:rPr>
              <w:t>Indirect Care</w:t>
            </w:r>
          </w:p>
          <w:p w14:paraId="558AB38E" w14:textId="77777777" w:rsidR="0070650D" w:rsidRPr="00C13D3D" w:rsidRDefault="0070650D" w:rsidP="00C3202C">
            <w:pPr>
              <w:rPr>
                <w:b/>
                <w:u w:val="single"/>
              </w:rPr>
            </w:pPr>
          </w:p>
          <w:p w14:paraId="69CDF493" w14:textId="4BA2088B" w:rsidR="00C3202C" w:rsidRPr="00C13D3D" w:rsidRDefault="00C3202C" w:rsidP="00C3202C">
            <w:pPr>
              <w:tabs>
                <w:tab w:val="left" w:pos="283"/>
              </w:tabs>
              <w:rPr>
                <w:b/>
              </w:rPr>
            </w:pPr>
            <w:r w:rsidRPr="00C13D3D">
              <w:t xml:space="preserve">The </w:t>
            </w:r>
            <w:r w:rsidR="0070650D" w:rsidRPr="00C13D3D">
              <w:rPr>
                <w:b/>
              </w:rPr>
              <w:t xml:space="preserve">CNS </w:t>
            </w:r>
            <w:r w:rsidRPr="00C13D3D">
              <w:t>will:</w:t>
            </w:r>
          </w:p>
          <w:p w14:paraId="1D2CA3BD" w14:textId="77777777" w:rsidR="00C3202C" w:rsidRPr="00C13D3D" w:rsidRDefault="00C3202C" w:rsidP="00C3202C"/>
          <w:p w14:paraId="5492588F" w14:textId="60DEA108" w:rsidR="00C3202C" w:rsidRPr="00C13D3D" w:rsidRDefault="00C3202C" w:rsidP="00C3202C">
            <w:pPr>
              <w:pStyle w:val="ListParagraph"/>
              <w:numPr>
                <w:ilvl w:val="0"/>
                <w:numId w:val="9"/>
              </w:numPr>
              <w:contextualSpacing/>
              <w:jc w:val="both"/>
            </w:pPr>
            <w:r w:rsidRPr="00C13D3D">
              <w:t>Identify and agree</w:t>
            </w:r>
            <w:r w:rsidR="00286283" w:rsidRPr="00C13D3D">
              <w:t xml:space="preserve"> on</w:t>
            </w:r>
            <w:r w:rsidRPr="00C13D3D">
              <w:t xml:space="preserve"> appropriate referral pathways for </w:t>
            </w:r>
            <w:r w:rsidR="00BD680A" w:rsidRPr="00C13D3D">
              <w:t>patient</w:t>
            </w:r>
            <w:r w:rsidRPr="00C13D3D">
              <w:rPr>
                <w:b/>
              </w:rPr>
              <w:t>s</w:t>
            </w:r>
          </w:p>
          <w:p w14:paraId="0D5C4A0F" w14:textId="388F846E" w:rsidR="00C3202C" w:rsidRPr="00C13D3D" w:rsidRDefault="00A42631" w:rsidP="00C3202C">
            <w:pPr>
              <w:pStyle w:val="ListParagraph"/>
              <w:numPr>
                <w:ilvl w:val="0"/>
                <w:numId w:val="9"/>
              </w:numPr>
              <w:contextualSpacing/>
              <w:jc w:val="both"/>
            </w:pPr>
            <w:r w:rsidRPr="00C13D3D">
              <w:lastRenderedPageBreak/>
              <w:t xml:space="preserve">Participate in </w:t>
            </w:r>
            <w:r w:rsidR="00330AC8" w:rsidRPr="00C13D3D">
              <w:t>patients'</w:t>
            </w:r>
            <w:r w:rsidR="00C3202C" w:rsidRPr="00C13D3D">
              <w:t xml:space="preserve"> case reviews with MDT colleagues</w:t>
            </w:r>
          </w:p>
          <w:p w14:paraId="2891C857" w14:textId="12CBB27F" w:rsidR="00C3202C" w:rsidRPr="00C13D3D" w:rsidRDefault="00C3202C" w:rsidP="00C3202C">
            <w:pPr>
              <w:pStyle w:val="ListParagraph"/>
              <w:numPr>
                <w:ilvl w:val="0"/>
                <w:numId w:val="9"/>
              </w:numPr>
              <w:contextualSpacing/>
              <w:jc w:val="both"/>
            </w:pPr>
            <w:r w:rsidRPr="00C13D3D">
              <w:t xml:space="preserve">Use a case management approach to </w:t>
            </w:r>
            <w:r w:rsidR="00BD680A" w:rsidRPr="00C13D3D">
              <w:t>patient</w:t>
            </w:r>
            <w:r w:rsidRPr="00C13D3D">
              <w:t xml:space="preserve"> complex needs in collaboration with </w:t>
            </w:r>
            <w:r w:rsidR="00F0536E" w:rsidRPr="00C13D3D">
              <w:t xml:space="preserve">the </w:t>
            </w:r>
            <w:r w:rsidRPr="00C13D3D">
              <w:t>MDT in both Primary and Secondary Care as appropriate</w:t>
            </w:r>
          </w:p>
          <w:p w14:paraId="7BBF6F7E" w14:textId="37CD0B2D" w:rsidR="00C3202C" w:rsidRPr="00C13D3D" w:rsidRDefault="00C3202C" w:rsidP="00C3202C">
            <w:pPr>
              <w:numPr>
                <w:ilvl w:val="0"/>
                <w:numId w:val="9"/>
              </w:numPr>
              <w:tabs>
                <w:tab w:val="left" w:pos="283"/>
              </w:tabs>
              <w:rPr>
                <w:b/>
              </w:rPr>
            </w:pPr>
            <w:r w:rsidRPr="00C13D3D">
              <w:t xml:space="preserve">Take a proactive role in </w:t>
            </w:r>
            <w:r w:rsidR="005744F7" w:rsidRPr="00C13D3D">
              <w:t>formulating and providing evidence-based PPPGs related</w:t>
            </w:r>
            <w:r w:rsidRPr="00C13D3D">
              <w:t xml:space="preserve"> to the role of the </w:t>
            </w:r>
            <w:r w:rsidR="0070650D" w:rsidRPr="00C13D3D">
              <w:t>CNS</w:t>
            </w:r>
            <w:r w:rsidRPr="00C13D3D">
              <w:t>.</w:t>
            </w:r>
          </w:p>
          <w:p w14:paraId="7A253652" w14:textId="20584C18" w:rsidR="00C3202C" w:rsidRPr="00C13D3D" w:rsidRDefault="00C3202C" w:rsidP="00C3202C">
            <w:pPr>
              <w:pStyle w:val="ListParagraph"/>
              <w:numPr>
                <w:ilvl w:val="0"/>
                <w:numId w:val="9"/>
              </w:numPr>
              <w:contextualSpacing/>
              <w:jc w:val="both"/>
            </w:pPr>
            <w:r w:rsidRPr="00C13D3D">
              <w:t xml:space="preserve">Take a lead role in ensuring the nursing service for </w:t>
            </w:r>
            <w:r w:rsidR="00BD680A" w:rsidRPr="00C13D3D">
              <w:t>patient</w:t>
            </w:r>
            <w:r w:rsidR="00286283" w:rsidRPr="00C13D3D">
              <w:t xml:space="preserve">s </w:t>
            </w:r>
            <w:r w:rsidRPr="00C13D3D">
              <w:t>with Stroke is in</w:t>
            </w:r>
            <w:r w:rsidRPr="00C13D3D">
              <w:rPr>
                <w:spacing w:val="-33"/>
              </w:rPr>
              <w:t xml:space="preserve"> </w:t>
            </w:r>
            <w:r w:rsidRPr="00C13D3D">
              <w:t>line with best practice guidelines and the Safer Better Healthcare Standards</w:t>
            </w:r>
            <w:r w:rsidR="00A42631" w:rsidRPr="00C13D3D">
              <w:t xml:space="preserve"> </w:t>
            </w:r>
            <w:r w:rsidRPr="00C13D3D">
              <w:rPr>
                <w:spacing w:val="-30"/>
              </w:rPr>
              <w:t xml:space="preserve"> </w:t>
            </w:r>
            <w:r w:rsidRPr="00C13D3D">
              <w:t>(HIQA, 2012)</w:t>
            </w:r>
          </w:p>
          <w:p w14:paraId="00A1EA3E" w14:textId="77777777" w:rsidR="00C3202C" w:rsidRPr="00C13D3D" w:rsidRDefault="00C3202C" w:rsidP="00C3202C">
            <w:pPr>
              <w:pStyle w:val="ListParagraph"/>
              <w:tabs>
                <w:tab w:val="left" w:pos="825"/>
                <w:tab w:val="left" w:pos="826"/>
              </w:tabs>
              <w:spacing w:before="7" w:line="232" w:lineRule="auto"/>
              <w:ind w:left="0" w:right="155"/>
              <w:contextualSpacing/>
              <w:jc w:val="both"/>
            </w:pPr>
          </w:p>
          <w:p w14:paraId="5EA40924" w14:textId="26F39E1A" w:rsidR="00C3202C" w:rsidRPr="00C13D3D" w:rsidRDefault="00BD680A" w:rsidP="00C3202C">
            <w:pPr>
              <w:pStyle w:val="ListParagraph"/>
              <w:tabs>
                <w:tab w:val="left" w:pos="825"/>
                <w:tab w:val="left" w:pos="826"/>
              </w:tabs>
              <w:spacing w:before="7" w:line="232" w:lineRule="auto"/>
              <w:ind w:left="0" w:right="155"/>
              <w:contextualSpacing/>
              <w:jc w:val="both"/>
              <w:rPr>
                <w:b/>
                <w:u w:val="single"/>
              </w:rPr>
            </w:pPr>
            <w:r w:rsidRPr="00C13D3D">
              <w:rPr>
                <w:b/>
                <w:u w:val="single"/>
              </w:rPr>
              <w:t>Patient</w:t>
            </w:r>
            <w:r w:rsidR="00C3202C" w:rsidRPr="00C13D3D">
              <w:rPr>
                <w:b/>
                <w:u w:val="single"/>
              </w:rPr>
              <w:t>/Client Advocate</w:t>
            </w:r>
          </w:p>
          <w:p w14:paraId="1FAF4610" w14:textId="77777777" w:rsidR="0070650D" w:rsidRPr="00C13D3D" w:rsidRDefault="0070650D" w:rsidP="00C3202C">
            <w:pPr>
              <w:pStyle w:val="ListParagraph"/>
              <w:tabs>
                <w:tab w:val="left" w:pos="825"/>
                <w:tab w:val="left" w:pos="826"/>
              </w:tabs>
              <w:spacing w:before="7" w:line="232" w:lineRule="auto"/>
              <w:ind w:left="0" w:right="155"/>
              <w:contextualSpacing/>
              <w:jc w:val="both"/>
              <w:rPr>
                <w:b/>
                <w:u w:val="single"/>
              </w:rPr>
            </w:pPr>
          </w:p>
          <w:p w14:paraId="55FF81E5" w14:textId="326A2775" w:rsidR="00C3202C" w:rsidRPr="00C13D3D" w:rsidRDefault="00C3202C" w:rsidP="00C3202C">
            <w:pPr>
              <w:tabs>
                <w:tab w:val="left" w:pos="283"/>
              </w:tabs>
              <w:rPr>
                <w:b/>
              </w:rPr>
            </w:pPr>
            <w:r w:rsidRPr="00C13D3D">
              <w:t xml:space="preserve">The </w:t>
            </w:r>
            <w:r w:rsidR="0070650D" w:rsidRPr="00C13D3D">
              <w:rPr>
                <w:b/>
              </w:rPr>
              <w:t>CNS</w:t>
            </w:r>
            <w:r w:rsidRPr="00C13D3D">
              <w:rPr>
                <w:b/>
              </w:rPr>
              <w:t xml:space="preserve">  </w:t>
            </w:r>
            <w:r w:rsidRPr="00C13D3D">
              <w:t>will:</w:t>
            </w:r>
          </w:p>
          <w:p w14:paraId="46270F00" w14:textId="77777777" w:rsidR="00C3202C" w:rsidRPr="00C13D3D" w:rsidRDefault="00C3202C" w:rsidP="00C3202C">
            <w:pPr>
              <w:pStyle w:val="TableParagraph"/>
              <w:spacing w:before="1"/>
              <w:rPr>
                <w:rFonts w:ascii="Times New Roman" w:hAnsi="Times New Roman" w:cs="Times New Roman"/>
                <w:sz w:val="20"/>
                <w:szCs w:val="20"/>
              </w:rPr>
            </w:pPr>
          </w:p>
          <w:p w14:paraId="6377408D" w14:textId="3D3B0CCC" w:rsidR="00C3202C" w:rsidRPr="00C13D3D" w:rsidRDefault="00C3202C" w:rsidP="00C3202C">
            <w:pPr>
              <w:pStyle w:val="TableParagraph"/>
              <w:numPr>
                <w:ilvl w:val="0"/>
                <w:numId w:val="9"/>
              </w:numPr>
              <w:spacing w:before="1"/>
              <w:rPr>
                <w:rFonts w:ascii="Times New Roman" w:hAnsi="Times New Roman" w:cs="Times New Roman"/>
                <w:sz w:val="20"/>
                <w:szCs w:val="20"/>
              </w:rPr>
            </w:pPr>
            <w:r w:rsidRPr="00C13D3D">
              <w:rPr>
                <w:rFonts w:ascii="Times New Roman" w:hAnsi="Times New Roman" w:cs="Times New Roman"/>
                <w:spacing w:val="-3"/>
                <w:sz w:val="20"/>
                <w:szCs w:val="20"/>
              </w:rPr>
              <w:t xml:space="preserve">Communicate, negotiate </w:t>
            </w:r>
            <w:r w:rsidRPr="00C13D3D">
              <w:rPr>
                <w:rFonts w:ascii="Times New Roman" w:hAnsi="Times New Roman" w:cs="Times New Roman"/>
                <w:sz w:val="20"/>
                <w:szCs w:val="20"/>
              </w:rPr>
              <w:t xml:space="preserve">and </w:t>
            </w:r>
            <w:r w:rsidRPr="00C13D3D">
              <w:rPr>
                <w:rFonts w:ascii="Times New Roman" w:hAnsi="Times New Roman" w:cs="Times New Roman"/>
                <w:spacing w:val="-3"/>
                <w:sz w:val="20"/>
                <w:szCs w:val="20"/>
              </w:rPr>
              <w:t xml:space="preserve">represent </w:t>
            </w:r>
            <w:r w:rsidR="00BD680A" w:rsidRPr="00C13D3D">
              <w:rPr>
                <w:rFonts w:ascii="Times New Roman" w:hAnsi="Times New Roman" w:cs="Times New Roman"/>
                <w:spacing w:val="-3"/>
                <w:sz w:val="20"/>
                <w:szCs w:val="20"/>
              </w:rPr>
              <w:t>patient</w:t>
            </w:r>
            <w:r w:rsidRPr="00C13D3D">
              <w:rPr>
                <w:rFonts w:ascii="Times New Roman" w:hAnsi="Times New Roman" w:cs="Times New Roman"/>
                <w:spacing w:val="-3"/>
                <w:sz w:val="20"/>
                <w:szCs w:val="20"/>
              </w:rPr>
              <w:t xml:space="preserve">, </w:t>
            </w:r>
            <w:r w:rsidRPr="00C13D3D">
              <w:rPr>
                <w:rFonts w:ascii="Times New Roman" w:hAnsi="Times New Roman" w:cs="Times New Roman"/>
                <w:sz w:val="20"/>
                <w:szCs w:val="20"/>
              </w:rPr>
              <w:t xml:space="preserve">family and/or carer </w:t>
            </w:r>
            <w:r w:rsidRPr="00C13D3D">
              <w:rPr>
                <w:rFonts w:ascii="Times New Roman" w:hAnsi="Times New Roman" w:cs="Times New Roman"/>
                <w:spacing w:val="-3"/>
                <w:sz w:val="20"/>
                <w:szCs w:val="20"/>
              </w:rPr>
              <w:t>values and decisions</w:t>
            </w:r>
            <w:r w:rsidRPr="00C13D3D">
              <w:rPr>
                <w:rFonts w:ascii="Times New Roman" w:hAnsi="Times New Roman" w:cs="Times New Roman"/>
                <w:spacing w:val="-7"/>
                <w:sz w:val="20"/>
                <w:szCs w:val="20"/>
              </w:rPr>
              <w:t xml:space="preserve"> </w:t>
            </w:r>
            <w:r w:rsidR="00286283" w:rsidRPr="00C13D3D">
              <w:rPr>
                <w:rFonts w:ascii="Times New Roman" w:hAnsi="Times New Roman" w:cs="Times New Roman"/>
                <w:sz w:val="20"/>
                <w:szCs w:val="20"/>
              </w:rPr>
              <w:t>about</w:t>
            </w:r>
            <w:r w:rsidRPr="00C13D3D">
              <w:rPr>
                <w:rFonts w:ascii="Times New Roman" w:hAnsi="Times New Roman" w:cs="Times New Roman"/>
                <w:spacing w:val="-8"/>
                <w:sz w:val="20"/>
                <w:szCs w:val="20"/>
              </w:rPr>
              <w:t xml:space="preserve"> </w:t>
            </w:r>
            <w:r w:rsidRPr="00C13D3D">
              <w:rPr>
                <w:rFonts w:ascii="Times New Roman" w:hAnsi="Times New Roman" w:cs="Times New Roman"/>
                <w:spacing w:val="-3"/>
                <w:sz w:val="20"/>
                <w:szCs w:val="20"/>
              </w:rPr>
              <w:t>their</w:t>
            </w:r>
            <w:r w:rsidRPr="00C13D3D">
              <w:rPr>
                <w:rFonts w:ascii="Times New Roman" w:hAnsi="Times New Roman" w:cs="Times New Roman"/>
                <w:spacing w:val="-9"/>
                <w:sz w:val="20"/>
                <w:szCs w:val="20"/>
              </w:rPr>
              <w:t xml:space="preserve"> </w:t>
            </w:r>
            <w:r w:rsidRPr="00C13D3D">
              <w:rPr>
                <w:rFonts w:ascii="Times New Roman" w:hAnsi="Times New Roman" w:cs="Times New Roman"/>
                <w:spacing w:val="-3"/>
                <w:sz w:val="20"/>
                <w:szCs w:val="20"/>
              </w:rPr>
              <w:t>condition</w:t>
            </w:r>
            <w:r w:rsidRPr="00C13D3D">
              <w:rPr>
                <w:rFonts w:ascii="Times New Roman" w:hAnsi="Times New Roman" w:cs="Times New Roman"/>
                <w:spacing w:val="-8"/>
                <w:sz w:val="20"/>
                <w:szCs w:val="20"/>
              </w:rPr>
              <w:t xml:space="preserve"> to </w:t>
            </w:r>
            <w:r w:rsidRPr="00C13D3D">
              <w:rPr>
                <w:rFonts w:ascii="Times New Roman" w:hAnsi="Times New Roman" w:cs="Times New Roman"/>
                <w:sz w:val="20"/>
                <w:szCs w:val="20"/>
              </w:rPr>
              <w:t>MDT</w:t>
            </w:r>
            <w:r w:rsidRPr="00C13D3D">
              <w:rPr>
                <w:rFonts w:ascii="Times New Roman" w:hAnsi="Times New Roman" w:cs="Times New Roman"/>
                <w:spacing w:val="-8"/>
                <w:sz w:val="20"/>
                <w:szCs w:val="20"/>
              </w:rPr>
              <w:t xml:space="preserve"> </w:t>
            </w:r>
            <w:r w:rsidRPr="00C13D3D">
              <w:rPr>
                <w:rFonts w:ascii="Times New Roman" w:hAnsi="Times New Roman" w:cs="Times New Roman"/>
                <w:spacing w:val="-3"/>
                <w:sz w:val="20"/>
                <w:szCs w:val="20"/>
              </w:rPr>
              <w:t>colleagues</w:t>
            </w:r>
            <w:r w:rsidRPr="00C13D3D">
              <w:rPr>
                <w:rFonts w:ascii="Times New Roman" w:hAnsi="Times New Roman" w:cs="Times New Roman"/>
                <w:spacing w:val="-6"/>
                <w:sz w:val="20"/>
                <w:szCs w:val="20"/>
              </w:rPr>
              <w:t xml:space="preserve"> </w:t>
            </w:r>
            <w:r w:rsidRPr="00C13D3D">
              <w:rPr>
                <w:rFonts w:ascii="Times New Roman" w:hAnsi="Times New Roman" w:cs="Times New Roman"/>
                <w:sz w:val="20"/>
                <w:szCs w:val="20"/>
              </w:rPr>
              <w:t>in</w:t>
            </w:r>
            <w:r w:rsidRPr="00C13D3D">
              <w:rPr>
                <w:rFonts w:ascii="Times New Roman" w:hAnsi="Times New Roman" w:cs="Times New Roman"/>
                <w:spacing w:val="-3"/>
                <w:sz w:val="20"/>
                <w:szCs w:val="20"/>
              </w:rPr>
              <w:t xml:space="preserve"> </w:t>
            </w:r>
            <w:r w:rsidRPr="00C13D3D">
              <w:rPr>
                <w:rFonts w:ascii="Times New Roman" w:hAnsi="Times New Roman" w:cs="Times New Roman"/>
                <w:sz w:val="20"/>
                <w:szCs w:val="20"/>
              </w:rPr>
              <w:t>both Primary and Secondary Care as</w:t>
            </w:r>
            <w:r w:rsidRPr="00C13D3D">
              <w:rPr>
                <w:rFonts w:ascii="Times New Roman" w:hAnsi="Times New Roman" w:cs="Times New Roman"/>
                <w:spacing w:val="-5"/>
                <w:sz w:val="20"/>
                <w:szCs w:val="20"/>
              </w:rPr>
              <w:t xml:space="preserve"> </w:t>
            </w:r>
            <w:r w:rsidRPr="00C13D3D">
              <w:rPr>
                <w:rFonts w:ascii="Times New Roman" w:hAnsi="Times New Roman" w:cs="Times New Roman"/>
                <w:sz w:val="20"/>
                <w:szCs w:val="20"/>
              </w:rPr>
              <w:t>appropriate</w:t>
            </w:r>
          </w:p>
          <w:p w14:paraId="70F43AFC" w14:textId="0C8CF5E2" w:rsidR="00C3202C" w:rsidRPr="00C13D3D" w:rsidRDefault="00C3202C" w:rsidP="00C3202C">
            <w:pPr>
              <w:pStyle w:val="TableParagraph"/>
              <w:numPr>
                <w:ilvl w:val="0"/>
                <w:numId w:val="9"/>
              </w:numPr>
              <w:spacing w:before="1"/>
              <w:rPr>
                <w:rFonts w:ascii="Times New Roman" w:hAnsi="Times New Roman" w:cs="Times New Roman"/>
                <w:sz w:val="20"/>
                <w:szCs w:val="20"/>
              </w:rPr>
            </w:pPr>
            <w:r w:rsidRPr="00C13D3D">
              <w:rPr>
                <w:rFonts w:ascii="Times New Roman" w:hAnsi="Times New Roman" w:cs="Times New Roman"/>
                <w:sz w:val="20"/>
                <w:szCs w:val="20"/>
              </w:rPr>
              <w:t xml:space="preserve">Develop and support the concept of advocacy, particularly </w:t>
            </w:r>
            <w:r w:rsidR="00286283" w:rsidRPr="00C13D3D">
              <w:rPr>
                <w:rFonts w:ascii="Times New Roman" w:hAnsi="Times New Roman" w:cs="Times New Roman"/>
                <w:sz w:val="20"/>
                <w:szCs w:val="20"/>
              </w:rPr>
              <w:t>about</w:t>
            </w:r>
            <w:r w:rsidRPr="00C13D3D">
              <w:rPr>
                <w:rFonts w:ascii="Times New Roman" w:hAnsi="Times New Roman" w:cs="Times New Roman"/>
                <w:sz w:val="20"/>
                <w:szCs w:val="20"/>
              </w:rPr>
              <w:t xml:space="preserve"> </w:t>
            </w:r>
            <w:r w:rsidR="00BD680A" w:rsidRPr="00C13D3D">
              <w:rPr>
                <w:rFonts w:ascii="Times New Roman" w:hAnsi="Times New Roman" w:cs="Times New Roman"/>
                <w:sz w:val="20"/>
                <w:szCs w:val="20"/>
              </w:rPr>
              <w:t>patient</w:t>
            </w:r>
            <w:r w:rsidRPr="00C13D3D">
              <w:rPr>
                <w:rFonts w:ascii="Times New Roman" w:hAnsi="Times New Roman" w:cs="Times New Roman"/>
                <w:sz w:val="20"/>
                <w:szCs w:val="20"/>
              </w:rPr>
              <w:t xml:space="preserve"> participation in decision making, thereby enabling informed choice of</w:t>
            </w:r>
            <w:r w:rsidRPr="00C13D3D">
              <w:rPr>
                <w:rFonts w:ascii="Times New Roman" w:hAnsi="Times New Roman" w:cs="Times New Roman"/>
                <w:spacing w:val="-32"/>
                <w:sz w:val="20"/>
                <w:szCs w:val="20"/>
              </w:rPr>
              <w:t xml:space="preserve"> </w:t>
            </w:r>
            <w:r w:rsidRPr="00C13D3D">
              <w:rPr>
                <w:rFonts w:ascii="Times New Roman" w:hAnsi="Times New Roman" w:cs="Times New Roman"/>
                <w:sz w:val="20"/>
                <w:szCs w:val="20"/>
              </w:rPr>
              <w:t>treatment options</w:t>
            </w:r>
          </w:p>
          <w:p w14:paraId="6487C69D" w14:textId="1A07561D" w:rsidR="00C3202C" w:rsidRPr="00C13D3D" w:rsidRDefault="00C3202C" w:rsidP="00C3202C">
            <w:pPr>
              <w:pStyle w:val="TableParagraph"/>
              <w:numPr>
                <w:ilvl w:val="0"/>
                <w:numId w:val="9"/>
              </w:numPr>
              <w:spacing w:before="1"/>
              <w:rPr>
                <w:rFonts w:ascii="Times New Roman" w:hAnsi="Times New Roman" w:cs="Times New Roman"/>
                <w:sz w:val="20"/>
                <w:szCs w:val="20"/>
              </w:rPr>
            </w:pPr>
            <w:r w:rsidRPr="00C13D3D">
              <w:rPr>
                <w:rFonts w:ascii="Times New Roman" w:hAnsi="Times New Roman" w:cs="Times New Roman"/>
                <w:sz w:val="20"/>
                <w:szCs w:val="20"/>
              </w:rPr>
              <w:t xml:space="preserve">Respect and maintain the privacy, dignity and confidentiality of the </w:t>
            </w:r>
            <w:r w:rsidR="00BD680A" w:rsidRPr="00C13D3D">
              <w:rPr>
                <w:rFonts w:ascii="Times New Roman" w:hAnsi="Times New Roman" w:cs="Times New Roman"/>
                <w:sz w:val="20"/>
                <w:szCs w:val="20"/>
              </w:rPr>
              <w:t>patient</w:t>
            </w:r>
            <w:r w:rsidRPr="00C13D3D">
              <w:rPr>
                <w:rFonts w:ascii="Times New Roman" w:hAnsi="Times New Roman" w:cs="Times New Roman"/>
                <w:sz w:val="20"/>
                <w:szCs w:val="20"/>
              </w:rPr>
              <w:t>, family and/or</w:t>
            </w:r>
            <w:r w:rsidRPr="00C13D3D">
              <w:rPr>
                <w:rFonts w:ascii="Times New Roman" w:hAnsi="Times New Roman" w:cs="Times New Roman"/>
                <w:spacing w:val="-5"/>
                <w:sz w:val="20"/>
                <w:szCs w:val="20"/>
              </w:rPr>
              <w:t xml:space="preserve"> </w:t>
            </w:r>
            <w:r w:rsidRPr="00C13D3D">
              <w:rPr>
                <w:rFonts w:ascii="Times New Roman" w:hAnsi="Times New Roman" w:cs="Times New Roman"/>
                <w:sz w:val="20"/>
                <w:szCs w:val="20"/>
              </w:rPr>
              <w:t>carers</w:t>
            </w:r>
          </w:p>
          <w:p w14:paraId="47DB529F" w14:textId="77777777" w:rsidR="00C3202C" w:rsidRPr="00C13D3D" w:rsidRDefault="00C3202C" w:rsidP="00C3202C">
            <w:pPr>
              <w:pStyle w:val="TableParagraph"/>
              <w:numPr>
                <w:ilvl w:val="0"/>
                <w:numId w:val="9"/>
              </w:numPr>
              <w:spacing w:before="1"/>
              <w:rPr>
                <w:rFonts w:ascii="Times New Roman" w:hAnsi="Times New Roman" w:cs="Times New Roman"/>
                <w:sz w:val="20"/>
                <w:szCs w:val="20"/>
              </w:rPr>
            </w:pPr>
            <w:r w:rsidRPr="00C13D3D">
              <w:rPr>
                <w:rFonts w:ascii="Times New Roman" w:hAnsi="Times New Roman" w:cs="Times New Roman"/>
                <w:sz w:val="20"/>
                <w:szCs w:val="20"/>
              </w:rPr>
              <w:t>Establish, maintain and improve procedures for nursing collaboration and</w:t>
            </w:r>
            <w:r w:rsidRPr="00C13D3D">
              <w:rPr>
                <w:rFonts w:ascii="Times New Roman" w:hAnsi="Times New Roman" w:cs="Times New Roman"/>
                <w:spacing w:val="-31"/>
                <w:sz w:val="20"/>
                <w:szCs w:val="20"/>
              </w:rPr>
              <w:t xml:space="preserve"> </w:t>
            </w:r>
            <w:r w:rsidRPr="00C13D3D">
              <w:rPr>
                <w:rFonts w:ascii="Times New Roman" w:hAnsi="Times New Roman" w:cs="Times New Roman"/>
                <w:sz w:val="20"/>
                <w:szCs w:val="20"/>
              </w:rPr>
              <w:t>cooperation between Acute Services, Primary Care and Voluntary Organisations as appropriate</w:t>
            </w:r>
          </w:p>
          <w:p w14:paraId="43FD7295" w14:textId="29B0ADCF" w:rsidR="00C3202C" w:rsidRPr="00C13D3D" w:rsidRDefault="00C3202C" w:rsidP="00C3202C">
            <w:pPr>
              <w:pStyle w:val="TableParagraph"/>
              <w:numPr>
                <w:ilvl w:val="0"/>
                <w:numId w:val="9"/>
              </w:numPr>
              <w:spacing w:before="1"/>
              <w:rPr>
                <w:rFonts w:ascii="Times New Roman" w:hAnsi="Times New Roman" w:cs="Times New Roman"/>
                <w:sz w:val="20"/>
                <w:szCs w:val="20"/>
              </w:rPr>
            </w:pPr>
            <w:r w:rsidRPr="00C13D3D">
              <w:rPr>
                <w:rFonts w:ascii="Times New Roman" w:hAnsi="Times New Roman" w:cs="Times New Roman"/>
                <w:sz w:val="20"/>
                <w:szCs w:val="20"/>
              </w:rPr>
              <w:t xml:space="preserve">Proactively challenge any interaction, </w:t>
            </w:r>
            <w:r w:rsidR="00330AC8" w:rsidRPr="00C13D3D">
              <w:rPr>
                <w:rFonts w:ascii="Times New Roman" w:hAnsi="Times New Roman" w:cs="Times New Roman"/>
                <w:sz w:val="20"/>
                <w:szCs w:val="20"/>
              </w:rPr>
              <w:t>whether nursing or otherwise, that fails to deliver a high</w:t>
            </w:r>
            <w:r w:rsidRPr="00C13D3D">
              <w:rPr>
                <w:rFonts w:ascii="Times New Roman" w:hAnsi="Times New Roman" w:cs="Times New Roman"/>
                <w:sz w:val="20"/>
                <w:szCs w:val="20"/>
              </w:rPr>
              <w:t xml:space="preserve"> quality </w:t>
            </w:r>
            <w:r w:rsidR="005744F7" w:rsidRPr="00C13D3D">
              <w:rPr>
                <w:rFonts w:ascii="Times New Roman" w:hAnsi="Times New Roman" w:cs="Times New Roman"/>
                <w:sz w:val="20"/>
                <w:szCs w:val="20"/>
              </w:rPr>
              <w:t xml:space="preserve">of </w:t>
            </w:r>
            <w:r w:rsidR="0070650D" w:rsidRPr="00C13D3D">
              <w:rPr>
                <w:rFonts w:ascii="Times New Roman" w:hAnsi="Times New Roman" w:cs="Times New Roman"/>
                <w:sz w:val="20"/>
                <w:szCs w:val="20"/>
              </w:rPr>
              <w:t xml:space="preserve">service </w:t>
            </w:r>
            <w:r w:rsidR="0070650D" w:rsidRPr="00C13D3D">
              <w:rPr>
                <w:rFonts w:ascii="Times New Roman" w:hAnsi="Times New Roman" w:cs="Times New Roman"/>
                <w:spacing w:val="-31"/>
                <w:sz w:val="20"/>
                <w:szCs w:val="20"/>
              </w:rPr>
              <w:t>to</w:t>
            </w:r>
            <w:r w:rsidR="0070650D" w:rsidRPr="00C13D3D">
              <w:rPr>
                <w:rFonts w:ascii="Times New Roman" w:hAnsi="Times New Roman" w:cs="Times New Roman"/>
                <w:sz w:val="20"/>
                <w:szCs w:val="20"/>
              </w:rPr>
              <w:t xml:space="preserve"> </w:t>
            </w:r>
            <w:r w:rsidR="00286283" w:rsidRPr="00C13D3D">
              <w:rPr>
                <w:rFonts w:ascii="Times New Roman" w:hAnsi="Times New Roman" w:cs="Times New Roman"/>
                <w:sz w:val="20"/>
                <w:szCs w:val="20"/>
              </w:rPr>
              <w:t xml:space="preserve">the </w:t>
            </w:r>
            <w:r w:rsidR="00BD680A" w:rsidRPr="00C13D3D">
              <w:rPr>
                <w:rFonts w:ascii="Times New Roman" w:hAnsi="Times New Roman" w:cs="Times New Roman"/>
                <w:sz w:val="20"/>
                <w:szCs w:val="20"/>
              </w:rPr>
              <w:t>patient</w:t>
            </w:r>
            <w:r w:rsidR="0070650D" w:rsidRPr="00C13D3D">
              <w:rPr>
                <w:rFonts w:ascii="Times New Roman" w:hAnsi="Times New Roman" w:cs="Times New Roman"/>
                <w:sz w:val="20"/>
                <w:szCs w:val="20"/>
              </w:rPr>
              <w:t xml:space="preserve"> and their family.</w:t>
            </w:r>
          </w:p>
          <w:p w14:paraId="6D218948" w14:textId="77777777" w:rsidR="00C3202C" w:rsidRPr="00C13D3D" w:rsidRDefault="00C3202C" w:rsidP="00C3202C">
            <w:pPr>
              <w:pStyle w:val="TableParagraph"/>
              <w:rPr>
                <w:rFonts w:ascii="Times New Roman" w:hAnsi="Times New Roman" w:cs="Times New Roman"/>
                <w:sz w:val="20"/>
                <w:szCs w:val="20"/>
              </w:rPr>
            </w:pPr>
          </w:p>
          <w:p w14:paraId="3A9C701D" w14:textId="77777777" w:rsidR="00C3202C" w:rsidRPr="00C13D3D" w:rsidRDefault="00C3202C" w:rsidP="00C3202C">
            <w:pPr>
              <w:pStyle w:val="Heading4"/>
              <w:rPr>
                <w:rFonts w:ascii="Times New Roman" w:hAnsi="Times New Roman"/>
                <w:i w:val="0"/>
                <w:color w:val="auto"/>
                <w:sz w:val="20"/>
                <w:szCs w:val="20"/>
                <w:u w:val="single"/>
              </w:rPr>
            </w:pPr>
            <w:bookmarkStart w:id="1" w:name="Education_&amp;_Training:"/>
            <w:bookmarkEnd w:id="1"/>
            <w:r w:rsidRPr="00C13D3D">
              <w:rPr>
                <w:rFonts w:ascii="Times New Roman" w:hAnsi="Times New Roman"/>
                <w:i w:val="0"/>
                <w:color w:val="auto"/>
                <w:sz w:val="20"/>
                <w:szCs w:val="20"/>
                <w:u w:val="single"/>
              </w:rPr>
              <w:t>Education &amp; Training</w:t>
            </w:r>
          </w:p>
          <w:p w14:paraId="1E85E42D" w14:textId="152B8C1D" w:rsidR="00C3202C" w:rsidRPr="00C13D3D" w:rsidRDefault="00C3202C" w:rsidP="00C3202C">
            <w:pPr>
              <w:tabs>
                <w:tab w:val="left" w:pos="283"/>
              </w:tabs>
              <w:rPr>
                <w:b/>
              </w:rPr>
            </w:pPr>
            <w:r w:rsidRPr="00C13D3D">
              <w:t>The</w:t>
            </w:r>
            <w:r w:rsidR="0070650D" w:rsidRPr="00C13D3D">
              <w:rPr>
                <w:b/>
              </w:rPr>
              <w:t xml:space="preserve"> CNS</w:t>
            </w:r>
            <w:r w:rsidRPr="00C13D3D">
              <w:rPr>
                <w:b/>
              </w:rPr>
              <w:t xml:space="preserve"> </w:t>
            </w:r>
            <w:r w:rsidRPr="00C13D3D">
              <w:t>will:</w:t>
            </w:r>
          </w:p>
          <w:p w14:paraId="118F4B72" w14:textId="77777777" w:rsidR="00C3202C" w:rsidRPr="00C13D3D" w:rsidRDefault="00C3202C" w:rsidP="00C3202C">
            <w:pPr>
              <w:rPr>
                <w:lang w:eastAsia="en-US"/>
              </w:rPr>
            </w:pPr>
          </w:p>
          <w:p w14:paraId="414E17A0" w14:textId="13A7BB44"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 xml:space="preserve">Maintain clinical competence in </w:t>
            </w:r>
            <w:r w:rsidR="00BD680A" w:rsidRPr="00C13D3D">
              <w:rPr>
                <w:rFonts w:ascii="Times New Roman" w:hAnsi="Times New Roman" w:cs="Times New Roman"/>
                <w:sz w:val="20"/>
                <w:szCs w:val="20"/>
              </w:rPr>
              <w:t>patient</w:t>
            </w:r>
            <w:r w:rsidRPr="00C13D3D">
              <w:rPr>
                <w:rFonts w:ascii="Times New Roman" w:hAnsi="Times New Roman" w:cs="Times New Roman"/>
                <w:sz w:val="20"/>
                <w:szCs w:val="20"/>
              </w:rPr>
              <w:t xml:space="preserve"> management within stroke</w:t>
            </w:r>
            <w:r w:rsidRPr="00C13D3D">
              <w:rPr>
                <w:rFonts w:ascii="Times New Roman" w:hAnsi="Times New Roman" w:cs="Times New Roman"/>
                <w:b/>
                <w:sz w:val="20"/>
                <w:szCs w:val="20"/>
              </w:rPr>
              <w:t xml:space="preserve"> </w:t>
            </w:r>
            <w:r w:rsidRPr="00C13D3D">
              <w:rPr>
                <w:rFonts w:ascii="Times New Roman" w:hAnsi="Times New Roman" w:cs="Times New Roman"/>
                <w:sz w:val="20"/>
                <w:szCs w:val="20"/>
              </w:rPr>
              <w:t>nursing, keeping up-to-date with relevant research to ensure</w:t>
            </w:r>
            <w:r w:rsidRPr="00C13D3D">
              <w:rPr>
                <w:rFonts w:ascii="Times New Roman" w:hAnsi="Times New Roman" w:cs="Times New Roman"/>
                <w:spacing w:val="-32"/>
                <w:sz w:val="20"/>
                <w:szCs w:val="20"/>
              </w:rPr>
              <w:t xml:space="preserve"> </w:t>
            </w:r>
            <w:r w:rsidRPr="00C13D3D">
              <w:rPr>
                <w:rFonts w:ascii="Times New Roman" w:hAnsi="Times New Roman" w:cs="Times New Roman"/>
                <w:sz w:val="20"/>
                <w:szCs w:val="20"/>
              </w:rPr>
              <w:t xml:space="preserve">the implementation of </w:t>
            </w:r>
            <w:r w:rsidR="00286283" w:rsidRPr="00C13D3D">
              <w:rPr>
                <w:rFonts w:ascii="Times New Roman" w:hAnsi="Times New Roman" w:cs="Times New Roman"/>
                <w:sz w:val="20"/>
                <w:szCs w:val="20"/>
              </w:rPr>
              <w:t>evidence-based</w:t>
            </w:r>
            <w:r w:rsidRPr="00C13D3D">
              <w:rPr>
                <w:rFonts w:ascii="Times New Roman" w:hAnsi="Times New Roman" w:cs="Times New Roman"/>
                <w:spacing w:val="2"/>
                <w:sz w:val="20"/>
                <w:szCs w:val="20"/>
              </w:rPr>
              <w:t xml:space="preserve"> </w:t>
            </w:r>
            <w:r w:rsidRPr="00C13D3D">
              <w:rPr>
                <w:rFonts w:ascii="Times New Roman" w:hAnsi="Times New Roman" w:cs="Times New Roman"/>
                <w:sz w:val="20"/>
                <w:szCs w:val="20"/>
              </w:rPr>
              <w:t>practice.</w:t>
            </w:r>
          </w:p>
          <w:p w14:paraId="6BED2C57" w14:textId="245316FA"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 xml:space="preserve">Provide the </w:t>
            </w:r>
            <w:r w:rsidR="00BD680A" w:rsidRPr="00C13D3D">
              <w:rPr>
                <w:rFonts w:ascii="Times New Roman" w:hAnsi="Times New Roman" w:cs="Times New Roman"/>
                <w:sz w:val="20"/>
                <w:szCs w:val="20"/>
              </w:rPr>
              <w:t>patient</w:t>
            </w:r>
            <w:r w:rsidRPr="00C13D3D">
              <w:rPr>
                <w:rFonts w:ascii="Times New Roman" w:hAnsi="Times New Roman" w:cs="Times New Roman"/>
                <w:sz w:val="20"/>
                <w:szCs w:val="20"/>
              </w:rPr>
              <w:t>, family</w:t>
            </w:r>
            <w:r w:rsidR="00286283" w:rsidRPr="00C13D3D">
              <w:rPr>
                <w:rFonts w:ascii="Times New Roman" w:hAnsi="Times New Roman" w:cs="Times New Roman"/>
                <w:sz w:val="20"/>
                <w:szCs w:val="20"/>
              </w:rPr>
              <w:t>, and/or carer with appropriate information, education, and other supportive interventions to increase their knowledge, skills, confidence,</w:t>
            </w:r>
            <w:r w:rsidRPr="00C13D3D">
              <w:rPr>
                <w:rFonts w:ascii="Times New Roman" w:hAnsi="Times New Roman" w:cs="Times New Roman"/>
                <w:sz w:val="20"/>
                <w:szCs w:val="20"/>
              </w:rPr>
              <w:t xml:space="preserve"> and autonomy in managing their</w:t>
            </w:r>
            <w:r w:rsidRPr="00C13D3D">
              <w:rPr>
                <w:rFonts w:ascii="Times New Roman" w:hAnsi="Times New Roman" w:cs="Times New Roman"/>
                <w:b/>
                <w:sz w:val="20"/>
                <w:szCs w:val="20"/>
              </w:rPr>
              <w:t xml:space="preserve"> </w:t>
            </w:r>
            <w:r w:rsidRPr="00C13D3D">
              <w:rPr>
                <w:rFonts w:ascii="Times New Roman" w:hAnsi="Times New Roman" w:cs="Times New Roman"/>
                <w:sz w:val="20"/>
                <w:szCs w:val="20"/>
              </w:rPr>
              <w:t>condition.</w:t>
            </w:r>
          </w:p>
          <w:p w14:paraId="04CAEFEF" w14:textId="358357B9"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 xml:space="preserve">Contribute to the design, development and implementation of education programmes and resources for the </w:t>
            </w:r>
            <w:r w:rsidR="00BD680A" w:rsidRPr="00C13D3D">
              <w:rPr>
                <w:rFonts w:ascii="Times New Roman" w:hAnsi="Times New Roman" w:cs="Times New Roman"/>
                <w:sz w:val="20"/>
                <w:szCs w:val="20"/>
              </w:rPr>
              <w:t>patient</w:t>
            </w:r>
            <w:r w:rsidRPr="00C13D3D">
              <w:rPr>
                <w:rFonts w:ascii="Times New Roman" w:hAnsi="Times New Roman" w:cs="Times New Roman"/>
                <w:sz w:val="20"/>
                <w:szCs w:val="20"/>
              </w:rPr>
              <w:t xml:space="preserve">, family and/or carer </w:t>
            </w:r>
            <w:r w:rsidR="00286283" w:rsidRPr="00C13D3D">
              <w:rPr>
                <w:rFonts w:ascii="Times New Roman" w:hAnsi="Times New Roman" w:cs="Times New Roman"/>
                <w:sz w:val="20"/>
                <w:szCs w:val="20"/>
              </w:rPr>
              <w:t>about</w:t>
            </w:r>
            <w:r w:rsidR="0070650D" w:rsidRPr="00C13D3D">
              <w:rPr>
                <w:rFonts w:ascii="Times New Roman" w:hAnsi="Times New Roman" w:cs="Times New Roman"/>
                <w:spacing w:val="-33"/>
                <w:sz w:val="20"/>
                <w:szCs w:val="20"/>
              </w:rPr>
              <w:t xml:space="preserve"> stroke</w:t>
            </w:r>
            <w:r w:rsidRPr="00C13D3D">
              <w:rPr>
                <w:rFonts w:ascii="Times New Roman" w:hAnsi="Times New Roman" w:cs="Times New Roman"/>
                <w:sz w:val="20"/>
                <w:szCs w:val="20"/>
              </w:rPr>
              <w:t xml:space="preserve"> </w:t>
            </w:r>
            <w:r w:rsidRPr="00C13D3D">
              <w:rPr>
                <w:rFonts w:ascii="Times New Roman" w:hAnsi="Times New Roman" w:cs="Times New Roman"/>
                <w:b/>
                <w:sz w:val="20"/>
                <w:szCs w:val="20"/>
              </w:rPr>
              <w:t>to</w:t>
            </w:r>
            <w:r w:rsidRPr="00C13D3D">
              <w:rPr>
                <w:rFonts w:ascii="Times New Roman" w:hAnsi="Times New Roman" w:cs="Times New Roman"/>
                <w:sz w:val="20"/>
                <w:szCs w:val="20"/>
              </w:rPr>
              <w:t xml:space="preserve"> enable them to manage their</w:t>
            </w:r>
            <w:r w:rsidRPr="00C13D3D">
              <w:rPr>
                <w:rFonts w:ascii="Times New Roman" w:hAnsi="Times New Roman" w:cs="Times New Roman"/>
                <w:spacing w:val="-2"/>
                <w:sz w:val="20"/>
                <w:szCs w:val="20"/>
              </w:rPr>
              <w:t xml:space="preserve"> </w:t>
            </w:r>
            <w:r w:rsidRPr="00C13D3D">
              <w:rPr>
                <w:rFonts w:ascii="Times New Roman" w:hAnsi="Times New Roman" w:cs="Times New Roman"/>
                <w:sz w:val="20"/>
                <w:szCs w:val="20"/>
              </w:rPr>
              <w:t>condition.</w:t>
            </w:r>
          </w:p>
          <w:p w14:paraId="78634DB5" w14:textId="77777777"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Provide mentorship and preceptorship for nursing colleagues</w:t>
            </w:r>
            <w:r w:rsidRPr="00C13D3D">
              <w:rPr>
                <w:rFonts w:ascii="Times New Roman" w:hAnsi="Times New Roman" w:cs="Times New Roman"/>
                <w:spacing w:val="-30"/>
                <w:sz w:val="20"/>
                <w:szCs w:val="20"/>
              </w:rPr>
              <w:t xml:space="preserve"> </w:t>
            </w:r>
            <w:r w:rsidRPr="00C13D3D">
              <w:rPr>
                <w:rFonts w:ascii="Times New Roman" w:hAnsi="Times New Roman" w:cs="Times New Roman"/>
                <w:sz w:val="20"/>
                <w:szCs w:val="20"/>
              </w:rPr>
              <w:t>as appropriate.</w:t>
            </w:r>
          </w:p>
          <w:p w14:paraId="14A90734" w14:textId="77777777"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Participate in training programmes for nursing, MDT colleagues</w:t>
            </w:r>
            <w:r w:rsidRPr="00C13D3D">
              <w:rPr>
                <w:rFonts w:ascii="Times New Roman" w:hAnsi="Times New Roman" w:cs="Times New Roman"/>
                <w:spacing w:val="-30"/>
                <w:sz w:val="20"/>
                <w:szCs w:val="20"/>
              </w:rPr>
              <w:t xml:space="preserve"> </w:t>
            </w:r>
            <w:r w:rsidRPr="00C13D3D">
              <w:rPr>
                <w:rFonts w:ascii="Times New Roman" w:hAnsi="Times New Roman" w:cs="Times New Roman"/>
                <w:sz w:val="20"/>
                <w:szCs w:val="20"/>
              </w:rPr>
              <w:t>and key stakeholders as</w:t>
            </w:r>
            <w:r w:rsidRPr="00C13D3D">
              <w:rPr>
                <w:rFonts w:ascii="Times New Roman" w:hAnsi="Times New Roman" w:cs="Times New Roman"/>
                <w:spacing w:val="-8"/>
                <w:sz w:val="20"/>
                <w:szCs w:val="20"/>
              </w:rPr>
              <w:t xml:space="preserve"> </w:t>
            </w:r>
            <w:r w:rsidRPr="00C13D3D">
              <w:rPr>
                <w:rFonts w:ascii="Times New Roman" w:hAnsi="Times New Roman" w:cs="Times New Roman"/>
                <w:sz w:val="20"/>
                <w:szCs w:val="20"/>
              </w:rPr>
              <w:t>appropriate.</w:t>
            </w:r>
          </w:p>
          <w:p w14:paraId="3385FF7A" w14:textId="57E656DF"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 xml:space="preserve">Create </w:t>
            </w:r>
            <w:r w:rsidR="005744F7" w:rsidRPr="00C13D3D">
              <w:rPr>
                <w:rFonts w:ascii="Times New Roman" w:hAnsi="Times New Roman" w:cs="Times New Roman"/>
                <w:sz w:val="20"/>
                <w:szCs w:val="20"/>
              </w:rPr>
              <w:t>opportunities for exchanging learning within the MDT about evidence-based stroke nursing delivery through journal clubs, conferences, and other means</w:t>
            </w:r>
            <w:r w:rsidRPr="00C13D3D">
              <w:rPr>
                <w:rFonts w:ascii="Times New Roman" w:hAnsi="Times New Roman" w:cs="Times New Roman"/>
                <w:sz w:val="20"/>
                <w:szCs w:val="20"/>
              </w:rPr>
              <w:t>.</w:t>
            </w:r>
          </w:p>
          <w:p w14:paraId="36A6BDE4" w14:textId="178DB2CA"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 xml:space="preserve">Develop and maintain links with Regional Centres for Nursing </w:t>
            </w:r>
            <w:r w:rsidR="005744F7" w:rsidRPr="00C13D3D">
              <w:rPr>
                <w:rFonts w:ascii="Times New Roman" w:hAnsi="Times New Roman" w:cs="Times New Roman"/>
                <w:sz w:val="20"/>
                <w:szCs w:val="20"/>
              </w:rPr>
              <w:t>and Midwifery Education (RCNMEs), the Nursing and Midwifery Planning and Development Units (NMPDUs), and relevant third-level Higher Education Institutions (HEIs) in the design, development,</w:t>
            </w:r>
            <w:r w:rsidRPr="00C13D3D">
              <w:rPr>
                <w:rFonts w:ascii="Times New Roman" w:hAnsi="Times New Roman" w:cs="Times New Roman"/>
                <w:sz w:val="20"/>
                <w:szCs w:val="20"/>
              </w:rPr>
              <w:t xml:space="preserve"> and delivery of nursing educational programmes.</w:t>
            </w:r>
          </w:p>
          <w:p w14:paraId="35CFB41D" w14:textId="3210A389" w:rsidR="00C3202C" w:rsidRPr="00C13D3D" w:rsidRDefault="00C3202C"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 xml:space="preserve">In tandem with the line management structure, be responsible for addressing </w:t>
            </w:r>
            <w:r w:rsidR="005744F7" w:rsidRPr="00C13D3D">
              <w:rPr>
                <w:rFonts w:ascii="Times New Roman" w:hAnsi="Times New Roman" w:cs="Times New Roman"/>
                <w:sz w:val="20"/>
                <w:szCs w:val="20"/>
              </w:rPr>
              <w:t xml:space="preserve">one's </w:t>
            </w:r>
            <w:r w:rsidRPr="00C13D3D">
              <w:rPr>
                <w:rFonts w:ascii="Times New Roman" w:hAnsi="Times New Roman" w:cs="Times New Roman"/>
                <w:sz w:val="20"/>
                <w:szCs w:val="20"/>
              </w:rPr>
              <w:t>own continuing professional development</w:t>
            </w:r>
            <w:r w:rsidRPr="00C13D3D">
              <w:rPr>
                <w:rFonts w:ascii="Times New Roman" w:hAnsi="Times New Roman" w:cs="Times New Roman"/>
                <w:spacing w:val="-21"/>
                <w:sz w:val="20"/>
                <w:szCs w:val="20"/>
              </w:rPr>
              <w:t xml:space="preserve"> (CPD) </w:t>
            </w:r>
            <w:r w:rsidRPr="00C13D3D">
              <w:rPr>
                <w:rFonts w:ascii="Times New Roman" w:hAnsi="Times New Roman" w:cs="Times New Roman"/>
                <w:sz w:val="20"/>
                <w:szCs w:val="20"/>
              </w:rPr>
              <w:t>needs to maintain competencies required for the role.</w:t>
            </w:r>
          </w:p>
          <w:p w14:paraId="7C3D7FAB" w14:textId="45549762" w:rsidR="00C3202C" w:rsidRPr="00C13D3D" w:rsidRDefault="0070650D"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hAnsi="Times New Roman" w:cs="Times New Roman"/>
                <w:sz w:val="20"/>
                <w:szCs w:val="20"/>
              </w:rPr>
              <w:t>Utilise agreed-upon protected time for research, education,</w:t>
            </w:r>
            <w:r w:rsidR="00C3202C" w:rsidRPr="00C13D3D">
              <w:rPr>
                <w:rFonts w:ascii="Times New Roman" w:hAnsi="Times New Roman" w:cs="Times New Roman"/>
                <w:sz w:val="20"/>
                <w:szCs w:val="20"/>
              </w:rPr>
              <w:t xml:space="preserve"> and professional development.</w:t>
            </w:r>
          </w:p>
          <w:p w14:paraId="5E57B9BB" w14:textId="36A3E1B1" w:rsidR="00C3202C" w:rsidRPr="00C13D3D" w:rsidRDefault="00330AC8" w:rsidP="00C3202C">
            <w:pPr>
              <w:pStyle w:val="TableParagraph"/>
              <w:numPr>
                <w:ilvl w:val="0"/>
                <w:numId w:val="9"/>
              </w:numPr>
              <w:ind w:right="674"/>
              <w:jc w:val="both"/>
              <w:rPr>
                <w:rFonts w:ascii="Times New Roman" w:hAnsi="Times New Roman" w:cs="Times New Roman"/>
                <w:sz w:val="20"/>
                <w:szCs w:val="20"/>
              </w:rPr>
            </w:pPr>
            <w:r w:rsidRPr="00C13D3D">
              <w:rPr>
                <w:rFonts w:ascii="Times New Roman" w:eastAsia="Calibri" w:hAnsi="Times New Roman" w:cs="Times New Roman"/>
                <w:sz w:val="20"/>
                <w:szCs w:val="20"/>
              </w:rPr>
              <w:t>In collaboration with the line manager, utilise the Professional Development Planning (CPD) Framework for Nurses and Midwives to plan and self-assess additional continuing professional development (CPD)</w:t>
            </w:r>
            <w:r w:rsidR="00C3202C" w:rsidRPr="00C13D3D">
              <w:rPr>
                <w:rFonts w:ascii="Times New Roman" w:eastAsia="Calibri" w:hAnsi="Times New Roman" w:cs="Times New Roman"/>
                <w:sz w:val="20"/>
                <w:szCs w:val="20"/>
              </w:rPr>
              <w:t xml:space="preserve"> needs. </w:t>
            </w:r>
          </w:p>
          <w:p w14:paraId="667D2973" w14:textId="77777777" w:rsidR="00C3202C" w:rsidRPr="00C13D3D" w:rsidRDefault="00C3202C" w:rsidP="00C3202C">
            <w:pPr>
              <w:pStyle w:val="TableParagraph"/>
              <w:spacing w:before="4"/>
              <w:rPr>
                <w:rFonts w:ascii="Times New Roman" w:hAnsi="Times New Roman" w:cs="Times New Roman"/>
                <w:sz w:val="20"/>
                <w:szCs w:val="20"/>
              </w:rPr>
            </w:pPr>
          </w:p>
          <w:p w14:paraId="6AAC1DE8" w14:textId="77777777" w:rsidR="00C3202C" w:rsidRPr="00C13D3D" w:rsidRDefault="00C3202C" w:rsidP="00C3202C">
            <w:pPr>
              <w:pStyle w:val="Heading4"/>
              <w:rPr>
                <w:rFonts w:ascii="Times New Roman" w:hAnsi="Times New Roman"/>
                <w:i w:val="0"/>
                <w:color w:val="auto"/>
                <w:sz w:val="20"/>
                <w:szCs w:val="20"/>
                <w:u w:val="single"/>
              </w:rPr>
            </w:pPr>
            <w:r w:rsidRPr="00C13D3D">
              <w:rPr>
                <w:rFonts w:ascii="Times New Roman" w:hAnsi="Times New Roman"/>
                <w:i w:val="0"/>
                <w:color w:val="auto"/>
                <w:sz w:val="20"/>
                <w:szCs w:val="20"/>
                <w:u w:val="single"/>
              </w:rPr>
              <w:t>Audit &amp; Research</w:t>
            </w:r>
          </w:p>
          <w:p w14:paraId="68043428" w14:textId="6B86AA0B" w:rsidR="00C3202C" w:rsidRPr="00C13D3D" w:rsidRDefault="00C3202C" w:rsidP="00C3202C">
            <w:pPr>
              <w:tabs>
                <w:tab w:val="left" w:pos="283"/>
              </w:tabs>
              <w:rPr>
                <w:b/>
              </w:rPr>
            </w:pPr>
            <w:r w:rsidRPr="00C13D3D">
              <w:t xml:space="preserve">The </w:t>
            </w:r>
            <w:r w:rsidR="0070650D" w:rsidRPr="00C13D3D">
              <w:rPr>
                <w:b/>
              </w:rPr>
              <w:t xml:space="preserve">CNS </w:t>
            </w:r>
            <w:r w:rsidRPr="00C13D3D">
              <w:t xml:space="preserve"> will:</w:t>
            </w:r>
          </w:p>
          <w:p w14:paraId="0451CB6F" w14:textId="77777777" w:rsidR="00C3202C" w:rsidRPr="00C13D3D" w:rsidRDefault="00C3202C" w:rsidP="00C3202C">
            <w:pPr>
              <w:pStyle w:val="TableParagraph"/>
              <w:spacing w:before="2"/>
              <w:rPr>
                <w:rFonts w:ascii="Times New Roman" w:hAnsi="Times New Roman" w:cs="Times New Roman"/>
                <w:sz w:val="20"/>
                <w:szCs w:val="20"/>
              </w:rPr>
            </w:pPr>
          </w:p>
          <w:p w14:paraId="50F62030" w14:textId="5F57DDCD" w:rsidR="00C3202C" w:rsidRPr="00C13D3D" w:rsidRDefault="00C3202C" w:rsidP="00C3202C">
            <w:pPr>
              <w:numPr>
                <w:ilvl w:val="0"/>
                <w:numId w:val="10"/>
              </w:numPr>
              <w:tabs>
                <w:tab w:val="left" w:pos="283"/>
              </w:tabs>
            </w:pPr>
            <w:r w:rsidRPr="00C13D3D">
              <w:t xml:space="preserve">Establish and maintain a register of </w:t>
            </w:r>
            <w:r w:rsidR="00BD680A" w:rsidRPr="00C13D3D">
              <w:t>patient</w:t>
            </w:r>
            <w:r w:rsidR="005744F7" w:rsidRPr="00C13D3D">
              <w:t xml:space="preserve">s </w:t>
            </w:r>
            <w:r w:rsidRPr="00C13D3D">
              <w:t>within the</w:t>
            </w:r>
            <w:r w:rsidRPr="00C13D3D">
              <w:rPr>
                <w:b/>
              </w:rPr>
              <w:t xml:space="preserve"> </w:t>
            </w:r>
            <w:r w:rsidR="0070650D" w:rsidRPr="00C13D3D">
              <w:t xml:space="preserve">caseload of the CNS role. </w:t>
            </w:r>
          </w:p>
          <w:p w14:paraId="0D3DBA7E" w14:textId="77777777" w:rsidR="00C3202C" w:rsidRPr="00C13D3D" w:rsidRDefault="00C3202C" w:rsidP="00C3202C">
            <w:pPr>
              <w:pStyle w:val="TableParagraph"/>
              <w:numPr>
                <w:ilvl w:val="0"/>
                <w:numId w:val="9"/>
              </w:numPr>
              <w:ind w:right="376"/>
              <w:jc w:val="both"/>
              <w:rPr>
                <w:rFonts w:ascii="Times New Roman" w:hAnsi="Times New Roman" w:cs="Times New Roman"/>
                <w:sz w:val="20"/>
                <w:szCs w:val="20"/>
              </w:rPr>
            </w:pPr>
            <w:r w:rsidRPr="00C13D3D">
              <w:rPr>
                <w:rFonts w:ascii="Times New Roman" w:hAnsi="Times New Roman" w:cs="Times New Roman"/>
                <w:sz w:val="20"/>
                <w:szCs w:val="20"/>
              </w:rPr>
              <w:lastRenderedPageBreak/>
              <w:t>Maintain a record of clinically relevant data aligned to National Key Performance Indicators (KPI’s) as directed and advised by the</w:t>
            </w:r>
            <w:r w:rsidRPr="00C13D3D">
              <w:rPr>
                <w:rFonts w:ascii="Times New Roman" w:hAnsi="Times New Roman" w:cs="Times New Roman"/>
                <w:spacing w:val="-11"/>
                <w:sz w:val="20"/>
                <w:szCs w:val="20"/>
              </w:rPr>
              <w:t xml:space="preserve"> </w:t>
            </w:r>
            <w:r w:rsidRPr="00C13D3D">
              <w:rPr>
                <w:rFonts w:ascii="Times New Roman" w:hAnsi="Times New Roman" w:cs="Times New Roman"/>
                <w:sz w:val="20"/>
                <w:szCs w:val="20"/>
              </w:rPr>
              <w:t>DoN Services in conjunction with the senior clinical decision maker.</w:t>
            </w:r>
          </w:p>
          <w:p w14:paraId="14281A37" w14:textId="77777777" w:rsidR="00C3202C" w:rsidRPr="00C13D3D" w:rsidRDefault="00C3202C" w:rsidP="00C3202C">
            <w:pPr>
              <w:pStyle w:val="TableParagraph"/>
              <w:numPr>
                <w:ilvl w:val="0"/>
                <w:numId w:val="9"/>
              </w:numPr>
              <w:ind w:right="376"/>
              <w:jc w:val="both"/>
              <w:rPr>
                <w:rFonts w:ascii="Times New Roman" w:hAnsi="Times New Roman" w:cs="Times New Roman"/>
                <w:sz w:val="20"/>
                <w:szCs w:val="20"/>
              </w:rPr>
            </w:pPr>
            <w:r w:rsidRPr="00C13D3D">
              <w:rPr>
                <w:rFonts w:ascii="Times New Roman" w:hAnsi="Times New Roman" w:cs="Times New Roman"/>
                <w:sz w:val="20"/>
                <w:szCs w:val="20"/>
              </w:rPr>
              <w:t>Identify, initiate and conduct nursing audit and</w:t>
            </w:r>
            <w:r w:rsidRPr="00C13D3D">
              <w:rPr>
                <w:rFonts w:ascii="Times New Roman" w:hAnsi="Times New Roman" w:cs="Times New Roman"/>
                <w:spacing w:val="-26"/>
                <w:sz w:val="20"/>
                <w:szCs w:val="20"/>
              </w:rPr>
              <w:t xml:space="preserve"> </w:t>
            </w:r>
            <w:r w:rsidRPr="00C13D3D">
              <w:rPr>
                <w:rFonts w:ascii="Times New Roman" w:hAnsi="Times New Roman" w:cs="Times New Roman"/>
                <w:sz w:val="20"/>
                <w:szCs w:val="20"/>
              </w:rPr>
              <w:t>research relevant to the area of</w:t>
            </w:r>
            <w:r w:rsidRPr="00C13D3D">
              <w:rPr>
                <w:rFonts w:ascii="Times New Roman" w:hAnsi="Times New Roman" w:cs="Times New Roman"/>
                <w:spacing w:val="-2"/>
                <w:sz w:val="20"/>
                <w:szCs w:val="20"/>
              </w:rPr>
              <w:t xml:space="preserve"> </w:t>
            </w:r>
            <w:r w:rsidRPr="00C13D3D">
              <w:rPr>
                <w:rFonts w:ascii="Times New Roman" w:hAnsi="Times New Roman" w:cs="Times New Roman"/>
                <w:sz w:val="20"/>
                <w:szCs w:val="20"/>
              </w:rPr>
              <w:t>practice and take part in MDT audit and research.</w:t>
            </w:r>
          </w:p>
          <w:p w14:paraId="61826A6C" w14:textId="56975AA1" w:rsidR="00C3202C" w:rsidRPr="00C13D3D" w:rsidRDefault="00C3202C" w:rsidP="00C3202C">
            <w:pPr>
              <w:pStyle w:val="TableParagraph"/>
              <w:numPr>
                <w:ilvl w:val="0"/>
                <w:numId w:val="9"/>
              </w:numPr>
              <w:ind w:right="376"/>
              <w:jc w:val="both"/>
              <w:rPr>
                <w:rFonts w:ascii="Times New Roman" w:hAnsi="Times New Roman" w:cs="Times New Roman"/>
                <w:b/>
                <w:sz w:val="20"/>
                <w:szCs w:val="20"/>
              </w:rPr>
            </w:pPr>
            <w:r w:rsidRPr="00C13D3D">
              <w:rPr>
                <w:rFonts w:ascii="Times New Roman" w:hAnsi="Times New Roman" w:cs="Times New Roman"/>
                <w:sz w:val="20"/>
                <w:szCs w:val="20"/>
              </w:rPr>
              <w:t>Identify, critically analyse, disseminate</w:t>
            </w:r>
            <w:r w:rsidR="005744F7" w:rsidRPr="00C13D3D">
              <w:rPr>
                <w:rFonts w:ascii="Times New Roman" w:hAnsi="Times New Roman" w:cs="Times New Roman"/>
                <w:sz w:val="20"/>
                <w:szCs w:val="20"/>
              </w:rPr>
              <w:t>, and integrate into practice the</w:t>
            </w:r>
            <w:r w:rsidRPr="00C13D3D">
              <w:rPr>
                <w:rFonts w:ascii="Times New Roman" w:hAnsi="Times New Roman" w:cs="Times New Roman"/>
                <w:sz w:val="20"/>
                <w:szCs w:val="20"/>
              </w:rPr>
              <w:t xml:space="preserve"> best evidence relating</w:t>
            </w:r>
            <w:r w:rsidRPr="00C13D3D">
              <w:rPr>
                <w:rFonts w:ascii="Times New Roman" w:hAnsi="Times New Roman" w:cs="Times New Roman"/>
                <w:spacing w:val="-29"/>
                <w:sz w:val="20"/>
                <w:szCs w:val="20"/>
              </w:rPr>
              <w:t xml:space="preserve"> </w:t>
            </w:r>
            <w:r w:rsidRPr="00C13D3D">
              <w:rPr>
                <w:rFonts w:ascii="Times New Roman" w:hAnsi="Times New Roman" w:cs="Times New Roman"/>
                <w:sz w:val="20"/>
                <w:szCs w:val="20"/>
              </w:rPr>
              <w:t xml:space="preserve">to </w:t>
            </w:r>
            <w:r w:rsidR="0070650D" w:rsidRPr="00C13D3D">
              <w:rPr>
                <w:rFonts w:ascii="Times New Roman" w:hAnsi="Times New Roman" w:cs="Times New Roman"/>
                <w:sz w:val="20"/>
                <w:szCs w:val="20"/>
              </w:rPr>
              <w:t>patient care.</w:t>
            </w:r>
          </w:p>
          <w:p w14:paraId="6339A526" w14:textId="77777777" w:rsidR="00C3202C" w:rsidRPr="00C13D3D" w:rsidRDefault="00C3202C" w:rsidP="00C3202C">
            <w:pPr>
              <w:pStyle w:val="TableParagraph"/>
              <w:numPr>
                <w:ilvl w:val="0"/>
                <w:numId w:val="9"/>
              </w:numPr>
              <w:ind w:right="376"/>
              <w:jc w:val="both"/>
              <w:rPr>
                <w:rFonts w:ascii="Times New Roman" w:hAnsi="Times New Roman" w:cs="Times New Roman"/>
                <w:b/>
                <w:sz w:val="20"/>
                <w:szCs w:val="20"/>
              </w:rPr>
            </w:pPr>
            <w:r w:rsidRPr="00C13D3D">
              <w:rPr>
                <w:rFonts w:ascii="Times New Roman" w:hAnsi="Times New Roman" w:cs="Times New Roman"/>
                <w:sz w:val="20"/>
                <w:szCs w:val="20"/>
              </w:rPr>
              <w:t>Contribute to nursing research on all aspects of stroke care in early supportive discharge within the stroke service.</w:t>
            </w:r>
          </w:p>
          <w:p w14:paraId="35817C92" w14:textId="2C84241A" w:rsidR="00C3202C" w:rsidRPr="00C13D3D" w:rsidRDefault="00C3202C" w:rsidP="00C3202C">
            <w:pPr>
              <w:pStyle w:val="TableParagraph"/>
              <w:numPr>
                <w:ilvl w:val="0"/>
                <w:numId w:val="9"/>
              </w:numPr>
              <w:ind w:right="376"/>
              <w:jc w:val="both"/>
              <w:rPr>
                <w:rFonts w:ascii="Times New Roman" w:hAnsi="Times New Roman" w:cs="Times New Roman"/>
                <w:b/>
                <w:sz w:val="20"/>
                <w:szCs w:val="20"/>
              </w:rPr>
            </w:pPr>
            <w:r w:rsidRPr="00C13D3D">
              <w:rPr>
                <w:rFonts w:ascii="Times New Roman" w:hAnsi="Times New Roman" w:cs="Times New Roman"/>
                <w:sz w:val="20"/>
                <w:szCs w:val="20"/>
              </w:rPr>
              <w:t xml:space="preserve">Use the outcomes of </w:t>
            </w:r>
            <w:r w:rsidR="005744F7" w:rsidRPr="00C13D3D">
              <w:rPr>
                <w:rFonts w:ascii="Times New Roman" w:hAnsi="Times New Roman" w:cs="Times New Roman"/>
                <w:sz w:val="20"/>
                <w:szCs w:val="20"/>
              </w:rPr>
              <w:t xml:space="preserve">the </w:t>
            </w:r>
            <w:r w:rsidRPr="00C13D3D">
              <w:rPr>
                <w:rFonts w:ascii="Times New Roman" w:hAnsi="Times New Roman" w:cs="Times New Roman"/>
                <w:sz w:val="20"/>
                <w:szCs w:val="20"/>
              </w:rPr>
              <w:t>audit to improve nursing service</w:t>
            </w:r>
            <w:r w:rsidRPr="00C13D3D">
              <w:rPr>
                <w:rFonts w:ascii="Times New Roman" w:hAnsi="Times New Roman" w:cs="Times New Roman"/>
                <w:spacing w:val="-3"/>
                <w:sz w:val="20"/>
                <w:szCs w:val="20"/>
              </w:rPr>
              <w:t xml:space="preserve"> </w:t>
            </w:r>
            <w:r w:rsidRPr="00C13D3D">
              <w:rPr>
                <w:rFonts w:ascii="Times New Roman" w:hAnsi="Times New Roman" w:cs="Times New Roman"/>
                <w:sz w:val="20"/>
                <w:szCs w:val="20"/>
              </w:rPr>
              <w:t>provision and advocate, when appropriate, for improvement of non-nursing services</w:t>
            </w:r>
            <w:r w:rsidR="00B46A2C" w:rsidRPr="00C13D3D">
              <w:rPr>
                <w:rFonts w:ascii="Times New Roman" w:hAnsi="Times New Roman" w:cs="Times New Roman"/>
                <w:sz w:val="20"/>
                <w:szCs w:val="20"/>
              </w:rPr>
              <w:t>.</w:t>
            </w:r>
          </w:p>
          <w:p w14:paraId="4394B7BE" w14:textId="62F6AE28" w:rsidR="00C3202C" w:rsidRPr="00C13D3D" w:rsidRDefault="00C3202C" w:rsidP="00C3202C">
            <w:pPr>
              <w:pStyle w:val="TableParagraph"/>
              <w:numPr>
                <w:ilvl w:val="0"/>
                <w:numId w:val="9"/>
              </w:numPr>
              <w:ind w:right="376"/>
              <w:jc w:val="both"/>
              <w:rPr>
                <w:rFonts w:ascii="Times New Roman" w:hAnsi="Times New Roman" w:cs="Times New Roman"/>
                <w:b/>
                <w:sz w:val="20"/>
                <w:szCs w:val="20"/>
              </w:rPr>
            </w:pPr>
            <w:r w:rsidRPr="00C13D3D">
              <w:rPr>
                <w:rFonts w:ascii="Times New Roman" w:hAnsi="Times New Roman" w:cs="Times New Roman"/>
                <w:sz w:val="20"/>
                <w:szCs w:val="20"/>
              </w:rPr>
              <w:t xml:space="preserve">Contribute to service planning and budgetary processes through </w:t>
            </w:r>
            <w:r w:rsidR="005744F7" w:rsidRPr="00C13D3D">
              <w:rPr>
                <w:rFonts w:ascii="Times New Roman" w:hAnsi="Times New Roman" w:cs="Times New Roman"/>
                <w:sz w:val="20"/>
                <w:szCs w:val="20"/>
              </w:rPr>
              <w:t xml:space="preserve">the </w:t>
            </w:r>
            <w:r w:rsidRPr="00C13D3D">
              <w:rPr>
                <w:rFonts w:ascii="Times New Roman" w:hAnsi="Times New Roman" w:cs="Times New Roman"/>
                <w:sz w:val="20"/>
                <w:szCs w:val="20"/>
              </w:rPr>
              <w:t>use of</w:t>
            </w:r>
            <w:r w:rsidRPr="00C13D3D">
              <w:rPr>
                <w:rFonts w:ascii="Times New Roman" w:hAnsi="Times New Roman" w:cs="Times New Roman"/>
                <w:spacing w:val="-32"/>
                <w:sz w:val="20"/>
                <w:szCs w:val="20"/>
              </w:rPr>
              <w:t xml:space="preserve"> </w:t>
            </w:r>
            <w:r w:rsidRPr="00C13D3D">
              <w:rPr>
                <w:rFonts w:ascii="Times New Roman" w:hAnsi="Times New Roman" w:cs="Times New Roman"/>
                <w:sz w:val="20"/>
                <w:szCs w:val="20"/>
              </w:rPr>
              <w:t>audit data and specialist</w:t>
            </w:r>
            <w:r w:rsidRPr="00C13D3D">
              <w:rPr>
                <w:rFonts w:ascii="Times New Roman" w:hAnsi="Times New Roman" w:cs="Times New Roman"/>
                <w:spacing w:val="1"/>
                <w:sz w:val="20"/>
                <w:szCs w:val="20"/>
              </w:rPr>
              <w:t xml:space="preserve"> </w:t>
            </w:r>
            <w:r w:rsidRPr="00C13D3D">
              <w:rPr>
                <w:rFonts w:ascii="Times New Roman" w:hAnsi="Times New Roman" w:cs="Times New Roman"/>
                <w:sz w:val="20"/>
                <w:szCs w:val="20"/>
              </w:rPr>
              <w:t>knowledge</w:t>
            </w:r>
            <w:r w:rsidR="00B46A2C" w:rsidRPr="00C13D3D">
              <w:rPr>
                <w:rFonts w:ascii="Times New Roman" w:hAnsi="Times New Roman" w:cs="Times New Roman"/>
                <w:sz w:val="20"/>
                <w:szCs w:val="20"/>
              </w:rPr>
              <w:t>.</w:t>
            </w:r>
          </w:p>
          <w:p w14:paraId="3B59D189" w14:textId="5BA1A2FD" w:rsidR="00C3202C" w:rsidRPr="00C13D3D" w:rsidRDefault="00C3202C" w:rsidP="00C3202C">
            <w:pPr>
              <w:pStyle w:val="TableParagraph"/>
              <w:numPr>
                <w:ilvl w:val="0"/>
                <w:numId w:val="9"/>
              </w:numPr>
              <w:ind w:right="376"/>
              <w:jc w:val="both"/>
              <w:rPr>
                <w:rFonts w:ascii="Times New Roman" w:hAnsi="Times New Roman" w:cs="Times New Roman"/>
                <w:b/>
                <w:sz w:val="20"/>
                <w:szCs w:val="20"/>
              </w:rPr>
            </w:pPr>
            <w:r w:rsidRPr="00C13D3D">
              <w:rPr>
                <w:rFonts w:ascii="Times New Roman" w:hAnsi="Times New Roman" w:cs="Times New Roman"/>
                <w:sz w:val="20"/>
                <w:szCs w:val="20"/>
              </w:rPr>
              <w:t>Monitor, access, utilise and disseminate current relevant research to advise</w:t>
            </w:r>
            <w:r w:rsidRPr="00C13D3D">
              <w:rPr>
                <w:rFonts w:ascii="Times New Roman" w:hAnsi="Times New Roman" w:cs="Times New Roman"/>
                <w:spacing w:val="-30"/>
                <w:sz w:val="20"/>
                <w:szCs w:val="20"/>
              </w:rPr>
              <w:t xml:space="preserve"> </w:t>
            </w:r>
            <w:r w:rsidRPr="00C13D3D">
              <w:rPr>
                <w:rFonts w:ascii="Times New Roman" w:hAnsi="Times New Roman" w:cs="Times New Roman"/>
                <w:sz w:val="20"/>
                <w:szCs w:val="20"/>
              </w:rPr>
              <w:t xml:space="preserve">and ensure the provision of informed </w:t>
            </w:r>
            <w:r w:rsidR="005744F7" w:rsidRPr="00C13D3D">
              <w:rPr>
                <w:rFonts w:ascii="Times New Roman" w:hAnsi="Times New Roman" w:cs="Times New Roman"/>
                <w:sz w:val="20"/>
                <w:szCs w:val="20"/>
              </w:rPr>
              <w:t>evidence-based</w:t>
            </w:r>
            <w:r w:rsidRPr="00C13D3D">
              <w:rPr>
                <w:rFonts w:ascii="Times New Roman" w:hAnsi="Times New Roman" w:cs="Times New Roman"/>
                <w:spacing w:val="-8"/>
                <w:sz w:val="20"/>
                <w:szCs w:val="20"/>
              </w:rPr>
              <w:t xml:space="preserve"> nursing </w:t>
            </w:r>
            <w:r w:rsidRPr="00C13D3D">
              <w:rPr>
                <w:rFonts w:ascii="Times New Roman" w:hAnsi="Times New Roman" w:cs="Times New Roman"/>
                <w:sz w:val="20"/>
                <w:szCs w:val="20"/>
              </w:rPr>
              <w:t>practice</w:t>
            </w:r>
            <w:r w:rsidR="00B46A2C" w:rsidRPr="00C13D3D">
              <w:rPr>
                <w:rFonts w:ascii="Times New Roman" w:hAnsi="Times New Roman" w:cs="Times New Roman"/>
                <w:sz w:val="20"/>
                <w:szCs w:val="20"/>
              </w:rPr>
              <w:t>.</w:t>
            </w:r>
          </w:p>
          <w:p w14:paraId="7FC8429E" w14:textId="77777777" w:rsidR="00C3202C" w:rsidRPr="00C13D3D" w:rsidRDefault="00C3202C" w:rsidP="00C3202C">
            <w:pPr>
              <w:pStyle w:val="TableParagraph"/>
              <w:spacing w:before="9"/>
              <w:rPr>
                <w:rFonts w:ascii="Times New Roman" w:hAnsi="Times New Roman" w:cs="Times New Roman"/>
                <w:sz w:val="20"/>
                <w:szCs w:val="20"/>
              </w:rPr>
            </w:pPr>
          </w:p>
          <w:p w14:paraId="40B09D09" w14:textId="641EAA60" w:rsidR="00C3202C" w:rsidRPr="00C13D3D" w:rsidRDefault="00C3202C" w:rsidP="00C3202C">
            <w:pPr>
              <w:pStyle w:val="TableParagraph"/>
              <w:spacing w:before="1"/>
              <w:ind w:left="105"/>
              <w:rPr>
                <w:rFonts w:ascii="Times New Roman" w:hAnsi="Times New Roman" w:cs="Times New Roman"/>
                <w:b/>
                <w:sz w:val="20"/>
                <w:szCs w:val="20"/>
                <w:u w:val="single"/>
              </w:rPr>
            </w:pPr>
            <w:r w:rsidRPr="00C13D3D">
              <w:rPr>
                <w:rFonts w:ascii="Times New Roman" w:hAnsi="Times New Roman" w:cs="Times New Roman"/>
                <w:b/>
                <w:sz w:val="20"/>
                <w:szCs w:val="20"/>
                <w:u w:val="single"/>
              </w:rPr>
              <w:t>Audit expected outcomes</w:t>
            </w:r>
            <w:r w:rsidR="005744F7" w:rsidRPr="00C13D3D">
              <w:rPr>
                <w:rFonts w:ascii="Times New Roman" w:hAnsi="Times New Roman" w:cs="Times New Roman"/>
                <w:b/>
                <w:sz w:val="20"/>
                <w:szCs w:val="20"/>
                <w:u w:val="single"/>
              </w:rPr>
              <w:t>,</w:t>
            </w:r>
            <w:r w:rsidRPr="00C13D3D">
              <w:rPr>
                <w:rFonts w:ascii="Times New Roman" w:hAnsi="Times New Roman" w:cs="Times New Roman"/>
                <w:b/>
                <w:sz w:val="20"/>
                <w:szCs w:val="20"/>
                <w:u w:val="single"/>
              </w:rPr>
              <w:t xml:space="preserve"> including:</w:t>
            </w:r>
          </w:p>
          <w:p w14:paraId="52854300" w14:textId="0CBFA689" w:rsidR="00C3202C" w:rsidRPr="00C13D3D" w:rsidRDefault="00C3202C" w:rsidP="00C3202C">
            <w:pPr>
              <w:pStyle w:val="TableParagraph"/>
              <w:numPr>
                <w:ilvl w:val="0"/>
                <w:numId w:val="9"/>
              </w:numPr>
              <w:spacing w:before="3"/>
              <w:ind w:right="184"/>
              <w:jc w:val="both"/>
              <w:rPr>
                <w:rFonts w:ascii="Times New Roman" w:hAnsi="Times New Roman" w:cs="Times New Roman"/>
                <w:sz w:val="20"/>
                <w:szCs w:val="20"/>
              </w:rPr>
            </w:pPr>
            <w:r w:rsidRPr="00C13D3D">
              <w:rPr>
                <w:rFonts w:ascii="Times New Roman" w:hAnsi="Times New Roman" w:cs="Times New Roman"/>
                <w:sz w:val="20"/>
                <w:szCs w:val="20"/>
              </w:rPr>
              <w:t xml:space="preserve">Collate data </w:t>
            </w:r>
            <w:r w:rsidR="0070650D" w:rsidRPr="00C13D3D">
              <w:rPr>
                <w:rFonts w:ascii="Times New Roman" w:hAnsi="Times New Roman" w:cs="Times New Roman"/>
                <w:sz w:val="20"/>
                <w:szCs w:val="20"/>
              </w:rPr>
              <w:t xml:space="preserve">(for example, </w:t>
            </w:r>
            <w:r w:rsidR="005744F7" w:rsidRPr="00C13D3D">
              <w:rPr>
                <w:rFonts w:ascii="Times New Roman" w:hAnsi="Times New Roman" w:cs="Times New Roman"/>
                <w:sz w:val="20"/>
                <w:szCs w:val="20"/>
              </w:rPr>
              <w:t xml:space="preserve">the Irish National Audit of Stroke) that will provide evidence of the effectiveness of </w:t>
            </w:r>
            <w:r w:rsidRPr="00C13D3D">
              <w:rPr>
                <w:rFonts w:ascii="Times New Roman" w:hAnsi="Times New Roman" w:cs="Times New Roman"/>
                <w:sz w:val="20"/>
                <w:szCs w:val="20"/>
              </w:rPr>
              <w:t xml:space="preserve">CNS interventions. Refer to </w:t>
            </w:r>
            <w:r w:rsidR="0070650D" w:rsidRPr="00C13D3D">
              <w:rPr>
                <w:rFonts w:ascii="Times New Roman" w:hAnsi="Times New Roman" w:cs="Times New Roman"/>
                <w:sz w:val="20"/>
                <w:szCs w:val="20"/>
              </w:rPr>
              <w:t>the Na</w:t>
            </w:r>
            <w:r w:rsidR="00A42631" w:rsidRPr="00C13D3D">
              <w:rPr>
                <w:rFonts w:ascii="Times New Roman" w:hAnsi="Times New Roman" w:cs="Times New Roman"/>
                <w:sz w:val="20"/>
                <w:szCs w:val="20"/>
              </w:rPr>
              <w:t>tional KPIs associated</w:t>
            </w:r>
            <w:r w:rsidRPr="00C13D3D">
              <w:rPr>
                <w:rFonts w:ascii="Times New Roman" w:hAnsi="Times New Roman" w:cs="Times New Roman"/>
                <w:sz w:val="20"/>
                <w:szCs w:val="20"/>
              </w:rPr>
              <w:t xml:space="preserve">. </w:t>
            </w:r>
            <w:r w:rsidR="005744F7" w:rsidRPr="00C13D3D">
              <w:rPr>
                <w:rFonts w:ascii="Times New Roman" w:hAnsi="Times New Roman" w:cs="Times New Roman"/>
                <w:sz w:val="20"/>
                <w:szCs w:val="20"/>
              </w:rPr>
              <w:t xml:space="preserve">KPIs should have a clinical nursing focus, as well as a breakdown of </w:t>
            </w:r>
            <w:r w:rsidR="00F0536E" w:rsidRPr="00C13D3D">
              <w:rPr>
                <w:rFonts w:ascii="Times New Roman" w:hAnsi="Times New Roman" w:cs="Times New Roman"/>
                <w:sz w:val="20"/>
                <w:szCs w:val="20"/>
              </w:rPr>
              <w:t xml:space="preserve">activities, including the number of </w:t>
            </w:r>
            <w:r w:rsidRPr="00C13D3D">
              <w:rPr>
                <w:rFonts w:ascii="Times New Roman" w:hAnsi="Times New Roman" w:cs="Times New Roman"/>
                <w:sz w:val="20"/>
                <w:szCs w:val="20"/>
              </w:rPr>
              <w:t>patients seen and treated.</w:t>
            </w:r>
          </w:p>
          <w:p w14:paraId="5D6843F2" w14:textId="1A44381D" w:rsidR="00C3202C" w:rsidRPr="00C13D3D" w:rsidRDefault="00C3202C" w:rsidP="00C3202C">
            <w:pPr>
              <w:pStyle w:val="TableParagraph"/>
              <w:numPr>
                <w:ilvl w:val="0"/>
                <w:numId w:val="9"/>
              </w:numPr>
              <w:spacing w:before="3"/>
              <w:ind w:right="184"/>
              <w:jc w:val="both"/>
              <w:rPr>
                <w:rFonts w:ascii="Times New Roman" w:hAnsi="Times New Roman" w:cs="Times New Roman"/>
                <w:sz w:val="20"/>
                <w:szCs w:val="20"/>
              </w:rPr>
            </w:pPr>
            <w:r w:rsidRPr="00C13D3D">
              <w:rPr>
                <w:rFonts w:ascii="Times New Roman" w:hAnsi="Times New Roman" w:cs="Times New Roman"/>
                <w:sz w:val="20"/>
                <w:szCs w:val="20"/>
              </w:rPr>
              <w:t>Evaluate nursing audit results and research findings to identify areas for quality improvement in collaboration with nursing management and</w:t>
            </w:r>
            <w:r w:rsidRPr="00C13D3D">
              <w:rPr>
                <w:rFonts w:ascii="Times New Roman" w:hAnsi="Times New Roman" w:cs="Times New Roman"/>
                <w:spacing w:val="-28"/>
                <w:sz w:val="20"/>
                <w:szCs w:val="20"/>
              </w:rPr>
              <w:t xml:space="preserve"> </w:t>
            </w:r>
            <w:r w:rsidR="0070650D" w:rsidRPr="00C13D3D">
              <w:rPr>
                <w:rFonts w:ascii="Times New Roman" w:hAnsi="Times New Roman" w:cs="Times New Roman"/>
                <w:sz w:val="20"/>
                <w:szCs w:val="20"/>
              </w:rPr>
              <w:t xml:space="preserve">multidisciplinary team (MDT) colleagues across </w:t>
            </w:r>
            <w:r w:rsidR="00A42631" w:rsidRPr="00C13D3D">
              <w:rPr>
                <w:rFonts w:ascii="Times New Roman" w:hAnsi="Times New Roman" w:cs="Times New Roman"/>
                <w:sz w:val="20"/>
                <w:szCs w:val="20"/>
              </w:rPr>
              <w:t>integrated care areas</w:t>
            </w:r>
            <w:r w:rsidRPr="00C13D3D">
              <w:rPr>
                <w:rFonts w:ascii="Times New Roman" w:hAnsi="Times New Roman" w:cs="Times New Roman"/>
                <w:sz w:val="20"/>
                <w:szCs w:val="20"/>
              </w:rPr>
              <w:t>.</w:t>
            </w:r>
          </w:p>
          <w:p w14:paraId="040378CE" w14:textId="77777777" w:rsidR="00C3202C" w:rsidRPr="00C13D3D" w:rsidRDefault="00C3202C" w:rsidP="00C3202C">
            <w:pPr>
              <w:pStyle w:val="Heading4"/>
              <w:jc w:val="both"/>
              <w:rPr>
                <w:rFonts w:ascii="Times New Roman" w:hAnsi="Times New Roman"/>
                <w:i w:val="0"/>
                <w:color w:val="auto"/>
                <w:sz w:val="20"/>
                <w:szCs w:val="20"/>
                <w:u w:val="single"/>
              </w:rPr>
            </w:pPr>
            <w:r w:rsidRPr="00C13D3D">
              <w:rPr>
                <w:rFonts w:ascii="Times New Roman" w:hAnsi="Times New Roman"/>
                <w:i w:val="0"/>
                <w:color w:val="auto"/>
                <w:sz w:val="20"/>
                <w:szCs w:val="20"/>
                <w:u w:val="single"/>
              </w:rPr>
              <w:t>Consultant (including leadership in clinical practice)</w:t>
            </w:r>
          </w:p>
          <w:p w14:paraId="143E1ACE" w14:textId="3BB98D1C" w:rsidR="00C3202C" w:rsidRPr="00C13D3D" w:rsidRDefault="00C3202C" w:rsidP="00C3202C">
            <w:pPr>
              <w:tabs>
                <w:tab w:val="left" w:pos="283"/>
              </w:tabs>
              <w:rPr>
                <w:b/>
              </w:rPr>
            </w:pPr>
            <w:r w:rsidRPr="00C13D3D">
              <w:t>The</w:t>
            </w:r>
            <w:r w:rsidR="005222AA" w:rsidRPr="00C13D3D">
              <w:rPr>
                <w:b/>
              </w:rPr>
              <w:t xml:space="preserve"> CNS</w:t>
            </w:r>
            <w:r w:rsidR="00F0536E" w:rsidRPr="00C13D3D">
              <w:rPr>
                <w:b/>
              </w:rPr>
              <w:t xml:space="preserve"> will:</w:t>
            </w:r>
          </w:p>
          <w:p w14:paraId="16A13652" w14:textId="0DFA4851" w:rsidR="00C3202C" w:rsidRPr="00C13D3D" w:rsidRDefault="00C3202C" w:rsidP="00C3202C">
            <w:r w:rsidRPr="00C13D3D">
              <w:t xml:space="preserve">  </w:t>
            </w:r>
          </w:p>
          <w:p w14:paraId="41ADB531" w14:textId="121774A8"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 xml:space="preserve">Understand leadership in clinical practice </w:t>
            </w:r>
            <w:r w:rsidR="005744F7" w:rsidRPr="00C13D3D">
              <w:rPr>
                <w:rFonts w:ascii="Times New Roman" w:hAnsi="Times New Roman" w:cs="Times New Roman"/>
                <w:sz w:val="20"/>
                <w:szCs w:val="20"/>
              </w:rPr>
              <w:t>to act</w:t>
            </w:r>
            <w:r w:rsidRPr="00C13D3D">
              <w:rPr>
                <w:rFonts w:ascii="Times New Roman" w:hAnsi="Times New Roman" w:cs="Times New Roman"/>
                <w:sz w:val="20"/>
                <w:szCs w:val="20"/>
              </w:rPr>
              <w:t xml:space="preserve"> as a resource and role model</w:t>
            </w:r>
            <w:r w:rsidRPr="00C13D3D">
              <w:rPr>
                <w:rFonts w:ascii="Times New Roman" w:hAnsi="Times New Roman" w:cs="Times New Roman"/>
                <w:spacing w:val="-24"/>
                <w:sz w:val="20"/>
                <w:szCs w:val="20"/>
              </w:rPr>
              <w:t xml:space="preserve"> </w:t>
            </w:r>
            <w:r w:rsidRPr="00C13D3D">
              <w:rPr>
                <w:rFonts w:ascii="Times New Roman" w:hAnsi="Times New Roman" w:cs="Times New Roman"/>
                <w:sz w:val="20"/>
                <w:szCs w:val="20"/>
              </w:rPr>
              <w:t>for nursing stroke</w:t>
            </w:r>
            <w:r w:rsidRPr="00C13D3D">
              <w:rPr>
                <w:rFonts w:ascii="Times New Roman" w:hAnsi="Times New Roman" w:cs="Times New Roman"/>
                <w:b/>
                <w:sz w:val="20"/>
                <w:szCs w:val="20"/>
              </w:rPr>
              <w:t xml:space="preserve"> </w:t>
            </w:r>
            <w:r w:rsidRPr="00C13D3D">
              <w:rPr>
                <w:rFonts w:ascii="Times New Roman" w:hAnsi="Times New Roman" w:cs="Times New Roman"/>
                <w:sz w:val="20"/>
                <w:szCs w:val="20"/>
              </w:rPr>
              <w:t>practice.</w:t>
            </w:r>
          </w:p>
          <w:p w14:paraId="400CE4A1" w14:textId="2256355B"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 xml:space="preserve">Contribute </w:t>
            </w:r>
            <w:r w:rsidR="005744F7" w:rsidRPr="00C13D3D">
              <w:rPr>
                <w:rFonts w:ascii="Times New Roman" w:hAnsi="Times New Roman" w:cs="Times New Roman"/>
                <w:sz w:val="20"/>
                <w:szCs w:val="20"/>
              </w:rPr>
              <w:t xml:space="preserve">to </w:t>
            </w:r>
            <w:r w:rsidRPr="00C13D3D">
              <w:rPr>
                <w:rFonts w:ascii="Times New Roman" w:hAnsi="Times New Roman" w:cs="Times New Roman"/>
                <w:sz w:val="20"/>
                <w:szCs w:val="20"/>
              </w:rPr>
              <w:t xml:space="preserve">expanding nursing knowledge/expertise </w:t>
            </w:r>
            <w:r w:rsidR="005744F7" w:rsidRPr="00C13D3D">
              <w:rPr>
                <w:rFonts w:ascii="Times New Roman" w:hAnsi="Times New Roman" w:cs="Times New Roman"/>
                <w:sz w:val="20"/>
                <w:szCs w:val="20"/>
              </w:rPr>
              <w:t>in</w:t>
            </w:r>
            <w:r w:rsidRPr="00C13D3D">
              <w:rPr>
                <w:rFonts w:ascii="Times New Roman" w:hAnsi="Times New Roman" w:cs="Times New Roman"/>
                <w:sz w:val="20"/>
                <w:szCs w:val="20"/>
              </w:rPr>
              <w:t xml:space="preserve"> the development of clinical standards and</w:t>
            </w:r>
            <w:r w:rsidRPr="00C13D3D">
              <w:rPr>
                <w:rFonts w:ascii="Times New Roman" w:hAnsi="Times New Roman" w:cs="Times New Roman"/>
                <w:spacing w:val="-33"/>
                <w:sz w:val="20"/>
                <w:szCs w:val="20"/>
              </w:rPr>
              <w:t xml:space="preserve"> </w:t>
            </w:r>
            <w:r w:rsidRPr="00C13D3D">
              <w:rPr>
                <w:rFonts w:ascii="Times New Roman" w:hAnsi="Times New Roman" w:cs="Times New Roman"/>
                <w:sz w:val="20"/>
                <w:szCs w:val="20"/>
              </w:rPr>
              <w:t>guidelines</w:t>
            </w:r>
            <w:r w:rsidR="005744F7" w:rsidRPr="00C13D3D">
              <w:rPr>
                <w:rFonts w:ascii="Times New Roman" w:hAnsi="Times New Roman" w:cs="Times New Roman"/>
                <w:sz w:val="20"/>
                <w:szCs w:val="20"/>
              </w:rPr>
              <w:t>,</w:t>
            </w:r>
            <w:r w:rsidRPr="00C13D3D">
              <w:rPr>
                <w:rFonts w:ascii="Times New Roman" w:hAnsi="Times New Roman" w:cs="Times New Roman"/>
                <w:sz w:val="20"/>
                <w:szCs w:val="20"/>
              </w:rPr>
              <w:t xml:space="preserve"> and support</w:t>
            </w:r>
            <w:r w:rsidRPr="00C13D3D">
              <w:rPr>
                <w:rFonts w:ascii="Times New Roman" w:hAnsi="Times New Roman" w:cs="Times New Roman"/>
                <w:spacing w:val="-1"/>
                <w:sz w:val="20"/>
                <w:szCs w:val="20"/>
              </w:rPr>
              <w:t xml:space="preserve"> </w:t>
            </w:r>
            <w:r w:rsidRPr="00C13D3D">
              <w:rPr>
                <w:rFonts w:ascii="Times New Roman" w:hAnsi="Times New Roman" w:cs="Times New Roman"/>
                <w:sz w:val="20"/>
                <w:szCs w:val="20"/>
              </w:rPr>
              <w:t>implementation</w:t>
            </w:r>
          </w:p>
          <w:p w14:paraId="49ABC76F" w14:textId="246CB4FF"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Use growing specialist knowledge to support and enhance</w:t>
            </w:r>
            <w:r w:rsidRPr="00C13D3D">
              <w:rPr>
                <w:rFonts w:ascii="Times New Roman" w:hAnsi="Times New Roman" w:cs="Times New Roman"/>
                <w:strike/>
                <w:sz w:val="20"/>
                <w:szCs w:val="20"/>
              </w:rPr>
              <w:t xml:space="preserve"> </w:t>
            </w:r>
            <w:r w:rsidRPr="00C13D3D">
              <w:rPr>
                <w:rFonts w:ascii="Times New Roman" w:hAnsi="Times New Roman" w:cs="Times New Roman"/>
                <w:sz w:val="20"/>
                <w:szCs w:val="20"/>
              </w:rPr>
              <w:t xml:space="preserve">own nursing practice and </w:t>
            </w:r>
            <w:r w:rsidR="005744F7" w:rsidRPr="00C13D3D">
              <w:rPr>
                <w:rFonts w:ascii="Times New Roman" w:hAnsi="Times New Roman" w:cs="Times New Roman"/>
                <w:sz w:val="20"/>
                <w:szCs w:val="20"/>
              </w:rPr>
              <w:t xml:space="preserve">the </w:t>
            </w:r>
            <w:r w:rsidRPr="00C13D3D">
              <w:rPr>
                <w:rFonts w:ascii="Times New Roman" w:hAnsi="Times New Roman" w:cs="Times New Roman"/>
                <w:sz w:val="20"/>
                <w:szCs w:val="20"/>
              </w:rPr>
              <w:t>practice of colleagues.</w:t>
            </w:r>
          </w:p>
          <w:p w14:paraId="5E0ECA15" w14:textId="34E7D969"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Develop collaborative working relationships with local Stroke</w:t>
            </w:r>
            <w:r w:rsidRPr="00C13D3D">
              <w:rPr>
                <w:rFonts w:ascii="Times New Roman" w:hAnsi="Times New Roman" w:cs="Times New Roman"/>
                <w:b/>
                <w:sz w:val="20"/>
                <w:szCs w:val="20"/>
              </w:rPr>
              <w:t xml:space="preserve"> </w:t>
            </w:r>
            <w:r w:rsidRPr="00C13D3D">
              <w:rPr>
                <w:rFonts w:ascii="Times New Roman" w:hAnsi="Times New Roman" w:cs="Times New Roman"/>
                <w:sz w:val="20"/>
                <w:szCs w:val="20"/>
              </w:rPr>
              <w:t xml:space="preserve">CNS, Registered Advanced Nurse </w:t>
            </w:r>
            <w:r w:rsidR="005744F7" w:rsidRPr="00C13D3D">
              <w:rPr>
                <w:rFonts w:ascii="Times New Roman" w:hAnsi="Times New Roman" w:cs="Times New Roman"/>
                <w:sz w:val="20"/>
                <w:szCs w:val="20"/>
              </w:rPr>
              <w:t>Practitioners, and MDT colleagues as appropriate, contributing to person-centred care pathways to promote an</w:t>
            </w:r>
            <w:r w:rsidRPr="00C13D3D">
              <w:rPr>
                <w:rFonts w:ascii="Times New Roman" w:hAnsi="Times New Roman" w:cs="Times New Roman"/>
                <w:sz w:val="20"/>
                <w:szCs w:val="20"/>
              </w:rPr>
              <w:t xml:space="preserve"> integrated model of care</w:t>
            </w:r>
            <w:r w:rsidRPr="00C13D3D">
              <w:rPr>
                <w:rFonts w:ascii="Times New Roman" w:hAnsi="Times New Roman" w:cs="Times New Roman"/>
                <w:spacing w:val="-4"/>
                <w:sz w:val="20"/>
                <w:szCs w:val="20"/>
              </w:rPr>
              <w:t xml:space="preserve"> </w:t>
            </w:r>
            <w:r w:rsidRPr="00C13D3D">
              <w:rPr>
                <w:rFonts w:ascii="Times New Roman" w:hAnsi="Times New Roman" w:cs="Times New Roman"/>
                <w:sz w:val="20"/>
                <w:szCs w:val="20"/>
              </w:rPr>
              <w:t>delivery.</w:t>
            </w:r>
          </w:p>
          <w:p w14:paraId="786B82E2" w14:textId="77777777"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With the support of the DoN line manager, attend integrated care planning meetings</w:t>
            </w:r>
            <w:r w:rsidRPr="00C13D3D">
              <w:rPr>
                <w:rFonts w:ascii="Times New Roman" w:hAnsi="Times New Roman" w:cs="Times New Roman"/>
                <w:spacing w:val="-33"/>
                <w:sz w:val="20"/>
                <w:szCs w:val="20"/>
              </w:rPr>
              <w:t xml:space="preserve"> </w:t>
            </w:r>
            <w:r w:rsidRPr="00C13D3D">
              <w:rPr>
                <w:rFonts w:ascii="Times New Roman" w:hAnsi="Times New Roman" w:cs="Times New Roman"/>
                <w:sz w:val="20"/>
                <w:szCs w:val="20"/>
              </w:rPr>
              <w:t>as required</w:t>
            </w:r>
          </w:p>
          <w:p w14:paraId="4F891096" w14:textId="126BCB22"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Where appropriate, develop and maintain relationships with specialist services</w:t>
            </w:r>
            <w:r w:rsidRPr="00C13D3D">
              <w:rPr>
                <w:rFonts w:ascii="Times New Roman" w:hAnsi="Times New Roman" w:cs="Times New Roman"/>
                <w:spacing w:val="-27"/>
                <w:sz w:val="20"/>
                <w:szCs w:val="20"/>
              </w:rPr>
              <w:t xml:space="preserve"> </w:t>
            </w:r>
            <w:r w:rsidRPr="00C13D3D">
              <w:rPr>
                <w:rFonts w:ascii="Times New Roman" w:hAnsi="Times New Roman" w:cs="Times New Roman"/>
                <w:sz w:val="20"/>
                <w:szCs w:val="20"/>
              </w:rPr>
              <w:t xml:space="preserve">in voluntary </w:t>
            </w:r>
            <w:r w:rsidR="00330AC8" w:rsidRPr="00C13D3D">
              <w:rPr>
                <w:rFonts w:ascii="Times New Roman" w:hAnsi="Times New Roman" w:cs="Times New Roman"/>
                <w:sz w:val="20"/>
                <w:szCs w:val="20"/>
              </w:rPr>
              <w:t>organisations</w:t>
            </w:r>
            <w:r w:rsidRPr="00C13D3D">
              <w:rPr>
                <w:rFonts w:ascii="Times New Roman" w:hAnsi="Times New Roman" w:cs="Times New Roman"/>
                <w:sz w:val="20"/>
                <w:szCs w:val="20"/>
              </w:rPr>
              <w:t xml:space="preserve"> which support </w:t>
            </w:r>
            <w:r w:rsidR="00BD680A" w:rsidRPr="00C13D3D">
              <w:rPr>
                <w:rFonts w:ascii="Times New Roman" w:hAnsi="Times New Roman" w:cs="Times New Roman"/>
                <w:sz w:val="20"/>
                <w:szCs w:val="20"/>
              </w:rPr>
              <w:t>patient</w:t>
            </w:r>
            <w:r w:rsidRPr="00C13D3D">
              <w:rPr>
                <w:rFonts w:ascii="Times New Roman" w:hAnsi="Times New Roman" w:cs="Times New Roman"/>
                <w:sz w:val="20"/>
                <w:szCs w:val="20"/>
              </w:rPr>
              <w:t>s in the</w:t>
            </w:r>
            <w:r w:rsidRPr="00C13D3D">
              <w:rPr>
                <w:rFonts w:ascii="Times New Roman" w:hAnsi="Times New Roman" w:cs="Times New Roman"/>
                <w:spacing w:val="-6"/>
                <w:sz w:val="20"/>
                <w:szCs w:val="20"/>
              </w:rPr>
              <w:t xml:space="preserve"> </w:t>
            </w:r>
            <w:r w:rsidRPr="00C13D3D">
              <w:rPr>
                <w:rFonts w:ascii="Times New Roman" w:hAnsi="Times New Roman" w:cs="Times New Roman"/>
                <w:sz w:val="20"/>
                <w:szCs w:val="20"/>
              </w:rPr>
              <w:t>community.</w:t>
            </w:r>
          </w:p>
          <w:p w14:paraId="584E2754" w14:textId="4D9826BD"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 xml:space="preserve">Liaise with other health service providers in the development and </w:t>
            </w:r>
            <w:r w:rsidR="005744F7" w:rsidRPr="00C13D3D">
              <w:rPr>
                <w:rFonts w:ascii="Times New Roman" w:hAnsi="Times New Roman" w:cs="Times New Roman"/>
                <w:sz w:val="20"/>
                <w:szCs w:val="20"/>
              </w:rPr>
              <w:t>ongoing</w:t>
            </w:r>
            <w:r w:rsidRPr="00C13D3D">
              <w:rPr>
                <w:rFonts w:ascii="Times New Roman" w:hAnsi="Times New Roman" w:cs="Times New Roman"/>
                <w:sz w:val="20"/>
                <w:szCs w:val="20"/>
              </w:rPr>
              <w:t xml:space="preserve"> delivery of the National Clinical and Integrated Programme model of</w:t>
            </w:r>
            <w:r w:rsidRPr="00C13D3D">
              <w:rPr>
                <w:rFonts w:ascii="Times New Roman" w:hAnsi="Times New Roman" w:cs="Times New Roman"/>
                <w:spacing w:val="-12"/>
                <w:sz w:val="20"/>
                <w:szCs w:val="20"/>
              </w:rPr>
              <w:t xml:space="preserve"> </w:t>
            </w:r>
            <w:r w:rsidRPr="00C13D3D">
              <w:rPr>
                <w:rFonts w:ascii="Times New Roman" w:hAnsi="Times New Roman" w:cs="Times New Roman"/>
                <w:sz w:val="20"/>
                <w:szCs w:val="20"/>
              </w:rPr>
              <w:t>care.</w:t>
            </w:r>
          </w:p>
          <w:p w14:paraId="49479D61" w14:textId="411E1627" w:rsidR="00C3202C" w:rsidRPr="00C13D3D" w:rsidRDefault="00C3202C" w:rsidP="00C3202C">
            <w:pPr>
              <w:pStyle w:val="TableParagraph"/>
              <w:numPr>
                <w:ilvl w:val="0"/>
                <w:numId w:val="9"/>
              </w:numPr>
              <w:spacing w:line="242" w:lineRule="exact"/>
              <w:jc w:val="both"/>
              <w:rPr>
                <w:rFonts w:ascii="Times New Roman" w:hAnsi="Times New Roman" w:cs="Times New Roman"/>
                <w:sz w:val="20"/>
                <w:szCs w:val="20"/>
              </w:rPr>
            </w:pPr>
            <w:r w:rsidRPr="00C13D3D">
              <w:rPr>
                <w:rFonts w:ascii="Times New Roman" w:hAnsi="Times New Roman" w:cs="Times New Roman"/>
                <w:sz w:val="20"/>
                <w:szCs w:val="20"/>
              </w:rPr>
              <w:t xml:space="preserve">Network with other </w:t>
            </w:r>
            <w:r w:rsidR="005744F7" w:rsidRPr="00C13D3D">
              <w:rPr>
                <w:rFonts w:ascii="Times New Roman" w:hAnsi="Times New Roman" w:cs="Times New Roman"/>
                <w:sz w:val="20"/>
                <w:szCs w:val="20"/>
              </w:rPr>
              <w:t>CNSs</w:t>
            </w:r>
            <w:r w:rsidRPr="00C13D3D">
              <w:rPr>
                <w:rFonts w:ascii="Times New Roman" w:hAnsi="Times New Roman" w:cs="Times New Roman"/>
                <w:sz w:val="20"/>
                <w:szCs w:val="20"/>
              </w:rPr>
              <w:t xml:space="preserve"> in Early Supportive Discharge for Stroke Service and related clinical and</w:t>
            </w:r>
            <w:r w:rsidRPr="00C13D3D">
              <w:rPr>
                <w:rFonts w:ascii="Times New Roman" w:hAnsi="Times New Roman" w:cs="Times New Roman"/>
                <w:spacing w:val="-25"/>
                <w:sz w:val="20"/>
                <w:szCs w:val="20"/>
              </w:rPr>
              <w:t xml:space="preserve"> </w:t>
            </w:r>
            <w:r w:rsidRPr="00C13D3D">
              <w:rPr>
                <w:rFonts w:ascii="Times New Roman" w:hAnsi="Times New Roman" w:cs="Times New Roman"/>
                <w:sz w:val="20"/>
                <w:szCs w:val="20"/>
              </w:rPr>
              <w:t>professional areas of practice.</w:t>
            </w:r>
          </w:p>
          <w:p w14:paraId="5B6D603D" w14:textId="77777777" w:rsidR="00C3202C" w:rsidRPr="00C13D3D" w:rsidRDefault="00C3202C" w:rsidP="00C3202C">
            <w:pPr>
              <w:rPr>
                <w:b/>
              </w:rPr>
            </w:pPr>
          </w:p>
        </w:tc>
      </w:tr>
      <w:tr w:rsidR="00C3202C" w:rsidRPr="00C13D3D" w14:paraId="6CDB2251" w14:textId="77777777" w:rsidTr="00F6254C">
        <w:tc>
          <w:tcPr>
            <w:tcW w:w="2364" w:type="dxa"/>
          </w:tcPr>
          <w:p w14:paraId="5EFFD1DA" w14:textId="77777777" w:rsidR="00C3202C" w:rsidRPr="00C13D3D" w:rsidRDefault="00C3202C" w:rsidP="00C3202C">
            <w:pPr>
              <w:rPr>
                <w:b/>
                <w:bCs/>
              </w:rPr>
            </w:pPr>
            <w:r w:rsidRPr="00C13D3D">
              <w:rPr>
                <w:b/>
                <w:bCs/>
              </w:rPr>
              <w:lastRenderedPageBreak/>
              <w:t xml:space="preserve">Health and Safety </w:t>
            </w:r>
          </w:p>
        </w:tc>
        <w:tc>
          <w:tcPr>
            <w:tcW w:w="8256" w:type="dxa"/>
          </w:tcPr>
          <w:p w14:paraId="172277F5" w14:textId="6F7F562D" w:rsidR="00C3202C" w:rsidRPr="00C13D3D" w:rsidRDefault="00C3202C" w:rsidP="00C3202C">
            <w:pPr>
              <w:jc w:val="both"/>
            </w:pPr>
            <w:r w:rsidRPr="00C13D3D">
              <w:t xml:space="preserve">These duties must be performed </w:t>
            </w:r>
            <w:r w:rsidR="005744F7" w:rsidRPr="00C13D3D">
              <w:t>by</w:t>
            </w:r>
            <w:r w:rsidRPr="00C13D3D">
              <w:t xml:space="preserve"> local organisational and the HSE health and safety polices. In carrying out these duties</w:t>
            </w:r>
            <w:r w:rsidR="005744F7" w:rsidRPr="00C13D3D">
              <w:t>,</w:t>
            </w:r>
            <w:r w:rsidRPr="00C13D3D">
              <w:t xml:space="preserve"> the employee must ensure that </w:t>
            </w:r>
            <w:r w:rsidR="005744F7" w:rsidRPr="00C13D3D">
              <w:t>adequate</w:t>
            </w:r>
            <w:r w:rsidRPr="00C13D3D">
              <w:t xml:space="preserve"> safety procedures are in place to comply with the Health, Safety and Welfare at Work Act (2005). Staff must carry out their duties </w:t>
            </w:r>
            <w:r w:rsidR="005744F7" w:rsidRPr="00C13D3D">
              <w:t>safely and responsibly, in line with local policy documents and as outlined</w:t>
            </w:r>
            <w:r w:rsidRPr="00C13D3D">
              <w:t xml:space="preserve"> in the local safety statement, which must be read and understood.</w:t>
            </w:r>
          </w:p>
          <w:p w14:paraId="2060AABA" w14:textId="77777777" w:rsidR="00C3202C" w:rsidRPr="00C13D3D" w:rsidRDefault="00C3202C" w:rsidP="00C3202C">
            <w:pPr>
              <w:jc w:val="both"/>
            </w:pPr>
          </w:p>
          <w:p w14:paraId="3782684E" w14:textId="77777777" w:rsidR="00C3202C" w:rsidRPr="00C13D3D" w:rsidRDefault="00C3202C" w:rsidP="00C3202C">
            <w:pPr>
              <w:numPr>
                <w:ilvl w:val="0"/>
                <w:numId w:val="13"/>
              </w:numPr>
              <w:autoSpaceDE w:val="0"/>
              <w:autoSpaceDN w:val="0"/>
              <w:adjustRightInd w:val="0"/>
              <w:rPr>
                <w:rFonts w:eastAsia="Calibri"/>
                <w:color w:val="000000"/>
                <w:lang w:eastAsia="en-US"/>
              </w:rPr>
            </w:pPr>
            <w:r w:rsidRPr="00C13D3D">
              <w:rPr>
                <w:rFonts w:eastAsia="Calibri"/>
                <w:color w:val="00000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13D3D">
              <w:rPr>
                <w:rFonts w:eastAsia="Calibri"/>
                <w:i/>
                <w:iCs/>
                <w:color w:val="000000"/>
                <w:lang w:eastAsia="en-US"/>
              </w:rPr>
              <w:t xml:space="preserve"> </w:t>
            </w:r>
            <w:r w:rsidRPr="00C13D3D">
              <w:rPr>
                <w:rFonts w:eastAsia="Calibri"/>
                <w:iCs/>
                <w:color w:val="000000"/>
                <w:lang w:eastAsia="en-US"/>
              </w:rPr>
              <w:t>and comply with associated HSE protocols for implementing and maintaining these standards as appropriate to the role.</w:t>
            </w:r>
          </w:p>
          <w:p w14:paraId="20E83DCC" w14:textId="77777777" w:rsidR="00C3202C" w:rsidRPr="00C13D3D" w:rsidRDefault="00C3202C" w:rsidP="00C3202C">
            <w:pPr>
              <w:numPr>
                <w:ilvl w:val="0"/>
                <w:numId w:val="13"/>
              </w:numPr>
              <w:autoSpaceDE w:val="0"/>
              <w:autoSpaceDN w:val="0"/>
              <w:adjustRightInd w:val="0"/>
              <w:rPr>
                <w:rFonts w:eastAsia="Calibri"/>
                <w:color w:val="000000"/>
                <w:lang w:eastAsia="en-US"/>
              </w:rPr>
            </w:pPr>
            <w:r w:rsidRPr="00C13D3D">
              <w:rPr>
                <w:rFonts w:eastAsia="Calibri"/>
                <w:color w:val="000000"/>
                <w:lang w:eastAsia="en-US"/>
              </w:rPr>
              <w:lastRenderedPageBreak/>
              <w:t>To support, promote and actively participate in sustainable energy, water and waste initiatives to create a more sustainable, low carbon and efficient health service.</w:t>
            </w:r>
          </w:p>
          <w:p w14:paraId="08977D33" w14:textId="77777777" w:rsidR="00C3202C" w:rsidRPr="00C13D3D" w:rsidRDefault="00C3202C" w:rsidP="00C3202C">
            <w:pPr>
              <w:jc w:val="both"/>
            </w:pPr>
          </w:p>
          <w:p w14:paraId="36AAC8F2" w14:textId="68BB9641" w:rsidR="00C3202C" w:rsidRPr="00C13D3D" w:rsidRDefault="00C3202C" w:rsidP="00C3202C">
            <w:pPr>
              <w:jc w:val="both"/>
              <w:rPr>
                <w:b/>
              </w:rPr>
            </w:pPr>
            <w:r w:rsidRPr="00C13D3D">
              <w:rPr>
                <w:b/>
              </w:rPr>
              <w:t>Quality, Risk and Safety Responsibilities</w:t>
            </w:r>
          </w:p>
          <w:p w14:paraId="7F803C43" w14:textId="77777777" w:rsidR="00B46A2C" w:rsidRPr="00C13D3D" w:rsidRDefault="00B46A2C" w:rsidP="00C3202C">
            <w:pPr>
              <w:jc w:val="both"/>
            </w:pPr>
          </w:p>
          <w:p w14:paraId="50EBC753" w14:textId="77777777" w:rsidR="00C3202C" w:rsidRPr="00C13D3D" w:rsidRDefault="00C3202C" w:rsidP="00C3202C">
            <w:pPr>
              <w:jc w:val="both"/>
              <w:rPr>
                <w:b/>
              </w:rPr>
            </w:pPr>
            <w:r w:rsidRPr="00C13D3D">
              <w:rPr>
                <w:b/>
              </w:rPr>
              <w:t>I</w:t>
            </w:r>
            <w:r w:rsidRPr="00C13D3D">
              <w:t>t is the responsibility of all staff to:</w:t>
            </w:r>
          </w:p>
          <w:p w14:paraId="004AAC13" w14:textId="77777777" w:rsidR="00C3202C" w:rsidRPr="00C13D3D" w:rsidRDefault="00C3202C" w:rsidP="00C3202C">
            <w:pPr>
              <w:jc w:val="both"/>
            </w:pPr>
          </w:p>
          <w:p w14:paraId="4BB7FE1D" w14:textId="6CBACCD2" w:rsidR="00C3202C" w:rsidRPr="00C13D3D" w:rsidRDefault="00C3202C" w:rsidP="00C3202C">
            <w:pPr>
              <w:numPr>
                <w:ilvl w:val="0"/>
                <w:numId w:val="12"/>
              </w:numPr>
              <w:ind w:left="334" w:hanging="283"/>
              <w:jc w:val="both"/>
            </w:pPr>
            <w:r w:rsidRPr="00C13D3D">
              <w:t xml:space="preserve">Participate </w:t>
            </w:r>
            <w:r w:rsidR="00B46A2C" w:rsidRPr="00C13D3D">
              <w:t>in and comply with legislative and regulatory requirements related to quality, risk,</w:t>
            </w:r>
            <w:r w:rsidRPr="00C13D3D">
              <w:t xml:space="preserve"> and safety</w:t>
            </w:r>
            <w:r w:rsidR="00B46A2C" w:rsidRPr="00C13D3D">
              <w:t>.</w:t>
            </w:r>
          </w:p>
          <w:p w14:paraId="6C9C74A0" w14:textId="69424C50" w:rsidR="00C3202C" w:rsidRPr="00C13D3D" w:rsidRDefault="00C3202C" w:rsidP="00C3202C">
            <w:pPr>
              <w:pStyle w:val="ListParagraph"/>
              <w:numPr>
                <w:ilvl w:val="0"/>
                <w:numId w:val="11"/>
              </w:numPr>
              <w:ind w:left="334" w:hanging="283"/>
              <w:contextualSpacing/>
              <w:jc w:val="both"/>
            </w:pPr>
            <w:r w:rsidRPr="00C13D3D">
              <w:t>Participate and cooperate with local quality, risk and safety initiatives as required</w:t>
            </w:r>
            <w:r w:rsidR="00B46A2C" w:rsidRPr="00C13D3D">
              <w:t>.</w:t>
            </w:r>
          </w:p>
          <w:p w14:paraId="49332166" w14:textId="2F768FFA" w:rsidR="00C3202C" w:rsidRPr="00C13D3D" w:rsidRDefault="00C3202C" w:rsidP="00C3202C">
            <w:pPr>
              <w:pStyle w:val="ListParagraph"/>
              <w:numPr>
                <w:ilvl w:val="0"/>
                <w:numId w:val="11"/>
              </w:numPr>
              <w:ind w:left="334" w:hanging="283"/>
              <w:contextualSpacing/>
              <w:jc w:val="both"/>
            </w:pPr>
            <w:r w:rsidRPr="00C13D3D">
              <w:t>Adequately identifies, assesses, manages and monitors risk within their area of responsibility</w:t>
            </w:r>
            <w:r w:rsidR="00B46A2C" w:rsidRPr="00C13D3D">
              <w:t>.</w:t>
            </w:r>
          </w:p>
          <w:p w14:paraId="499528E3" w14:textId="03C9DCFC" w:rsidR="00C3202C" w:rsidRPr="00C13D3D" w:rsidRDefault="00C3202C" w:rsidP="00C3202C">
            <w:pPr>
              <w:pStyle w:val="ListParagraph"/>
              <w:numPr>
                <w:ilvl w:val="0"/>
                <w:numId w:val="11"/>
              </w:numPr>
              <w:ind w:left="334" w:hanging="283"/>
              <w:contextualSpacing/>
              <w:jc w:val="both"/>
            </w:pPr>
            <w:r w:rsidRPr="00C13D3D">
              <w:t xml:space="preserve">Participate and cooperate with internal and external evaluations of the organisation’s structures, services and processes as required, including but not limited to, </w:t>
            </w:r>
            <w:r w:rsidR="005744F7" w:rsidRPr="00C13D3D">
              <w:t>the</w:t>
            </w:r>
            <w:r w:rsidRPr="00C13D3D">
              <w:t xml:space="preserve"> National Hygiene Audit, National Decontamination Audit, Health and Safety Audits and other audits specified by the HSE or other regulatory authority</w:t>
            </w:r>
          </w:p>
          <w:p w14:paraId="7A4E5657" w14:textId="17D05B76" w:rsidR="00C3202C" w:rsidRPr="00C13D3D" w:rsidRDefault="00C3202C" w:rsidP="00C3202C">
            <w:pPr>
              <w:pStyle w:val="ListParagraph"/>
              <w:numPr>
                <w:ilvl w:val="0"/>
                <w:numId w:val="11"/>
              </w:numPr>
              <w:ind w:left="334" w:hanging="283"/>
              <w:contextualSpacing/>
              <w:jc w:val="both"/>
            </w:pPr>
            <w:r w:rsidRPr="00C13D3D">
              <w:t>Initiate, support</w:t>
            </w:r>
            <w:r w:rsidR="00330AC8" w:rsidRPr="00C13D3D">
              <w:t>, and implement nursing quality improvement initiatives in their area that are in line with local organisational quality, risk,</w:t>
            </w:r>
            <w:r w:rsidRPr="00C13D3D">
              <w:t xml:space="preserve"> and safety </w:t>
            </w:r>
            <w:r w:rsidR="005744F7" w:rsidRPr="00C13D3D">
              <w:t>requirements</w:t>
            </w:r>
            <w:r w:rsidR="00B46A2C" w:rsidRPr="00C13D3D">
              <w:t>.</w:t>
            </w:r>
          </w:p>
          <w:p w14:paraId="2A534B8E" w14:textId="33AEAA52" w:rsidR="00C3202C" w:rsidRPr="00C13D3D" w:rsidRDefault="00C3202C" w:rsidP="00C3202C">
            <w:pPr>
              <w:pStyle w:val="ListParagraph"/>
              <w:numPr>
                <w:ilvl w:val="0"/>
                <w:numId w:val="11"/>
              </w:numPr>
              <w:ind w:left="334" w:hanging="283"/>
              <w:contextualSpacing/>
              <w:jc w:val="both"/>
            </w:pPr>
            <w:r w:rsidRPr="00C13D3D">
              <w:t>Contribute specialist expertise to the development of PPPGs and safe professional practice</w:t>
            </w:r>
            <w:r w:rsidR="005744F7" w:rsidRPr="00C13D3D">
              <w:t>,</w:t>
            </w:r>
            <w:r w:rsidRPr="00C13D3D">
              <w:t xml:space="preserve"> and adhere to relevant legislation, regulations and standards</w:t>
            </w:r>
            <w:r w:rsidR="00B46A2C" w:rsidRPr="00C13D3D">
              <w:t>.</w:t>
            </w:r>
          </w:p>
          <w:p w14:paraId="58865B7B" w14:textId="0C6C5968" w:rsidR="00C3202C" w:rsidRPr="00C13D3D" w:rsidRDefault="00C3202C" w:rsidP="00C3202C">
            <w:pPr>
              <w:pStyle w:val="ListParagraph"/>
              <w:numPr>
                <w:ilvl w:val="0"/>
                <w:numId w:val="11"/>
              </w:numPr>
              <w:ind w:left="334" w:hanging="283"/>
              <w:contextualSpacing/>
              <w:jc w:val="both"/>
            </w:pPr>
            <w:r w:rsidRPr="00C13D3D">
              <w:t>Comply with Health Service Executive (HSE) Complaints Policy</w:t>
            </w:r>
            <w:r w:rsidR="00B46A2C" w:rsidRPr="00C13D3D">
              <w:t>.</w:t>
            </w:r>
          </w:p>
          <w:p w14:paraId="35704FCE" w14:textId="168DFB56" w:rsidR="00C3202C" w:rsidRPr="00C13D3D" w:rsidRDefault="00C3202C" w:rsidP="00C3202C">
            <w:pPr>
              <w:pStyle w:val="ListParagraph"/>
              <w:numPr>
                <w:ilvl w:val="0"/>
                <w:numId w:val="11"/>
              </w:numPr>
              <w:ind w:left="334" w:hanging="283"/>
              <w:contextualSpacing/>
              <w:jc w:val="both"/>
            </w:pPr>
            <w:r w:rsidRPr="00C13D3D">
              <w:t xml:space="preserve">Respond immediately and appropriately to ensure the safety of any </w:t>
            </w:r>
            <w:r w:rsidR="00BD680A" w:rsidRPr="00C13D3D">
              <w:t>patient</w:t>
            </w:r>
            <w:r w:rsidRPr="00C13D3D">
              <w:t xml:space="preserve"> that you are aware has been put at risk</w:t>
            </w:r>
            <w:r w:rsidR="00B46A2C" w:rsidRPr="00C13D3D">
              <w:t>.</w:t>
            </w:r>
            <w:r w:rsidRPr="00C13D3D">
              <w:t xml:space="preserve">  </w:t>
            </w:r>
          </w:p>
          <w:p w14:paraId="30B26EAC" w14:textId="0C4C2118" w:rsidR="00C3202C" w:rsidRPr="00C13D3D" w:rsidRDefault="00C3202C" w:rsidP="00C3202C">
            <w:pPr>
              <w:pStyle w:val="ListParagraph"/>
              <w:numPr>
                <w:ilvl w:val="0"/>
                <w:numId w:val="11"/>
              </w:numPr>
              <w:ind w:left="334" w:hanging="283"/>
              <w:contextualSpacing/>
              <w:jc w:val="both"/>
            </w:pPr>
            <w:r w:rsidRPr="00C13D3D">
              <w:t>Ensure completion of incident/near miss forms and clinical risk reporting</w:t>
            </w:r>
            <w:r w:rsidR="00B46A2C" w:rsidRPr="00C13D3D">
              <w:t>.</w:t>
            </w:r>
          </w:p>
          <w:p w14:paraId="484C9859" w14:textId="0A7B78FF" w:rsidR="00C3202C" w:rsidRPr="00C13D3D" w:rsidRDefault="00C3202C" w:rsidP="00C3202C">
            <w:pPr>
              <w:pStyle w:val="ListParagraph"/>
              <w:numPr>
                <w:ilvl w:val="0"/>
                <w:numId w:val="11"/>
              </w:numPr>
              <w:ind w:left="334" w:hanging="283"/>
              <w:contextualSpacing/>
              <w:jc w:val="both"/>
              <w:rPr>
                <w:b/>
              </w:rPr>
            </w:pPr>
            <w:r w:rsidRPr="00C13D3D">
              <w:t xml:space="preserve">Adhere to department policies </w:t>
            </w:r>
            <w:r w:rsidR="005744F7" w:rsidRPr="00C13D3D">
              <w:t>about</w:t>
            </w:r>
            <w:r w:rsidRPr="00C13D3D">
              <w:t xml:space="preserve"> the care and safety of any equipment supplied and used to carry out the responsibilities of </w:t>
            </w:r>
            <w:r w:rsidR="004F35B8" w:rsidRPr="00C13D3D">
              <w:rPr>
                <w:b/>
              </w:rPr>
              <w:t>CNS</w:t>
            </w:r>
            <w:r w:rsidRPr="00C13D3D">
              <w:rPr>
                <w:b/>
              </w:rPr>
              <w:t xml:space="preserve">, </w:t>
            </w:r>
            <w:r w:rsidR="00B46A2C" w:rsidRPr="00C13D3D">
              <w:rPr>
                <w:b/>
              </w:rPr>
              <w:t>Stroke Care ESD</w:t>
            </w:r>
            <w:r w:rsidRPr="00C13D3D">
              <w:rPr>
                <w:b/>
              </w:rPr>
              <w:t xml:space="preserve"> </w:t>
            </w:r>
          </w:p>
          <w:p w14:paraId="3D7D5C55" w14:textId="77777777" w:rsidR="00C3202C" w:rsidRPr="00C13D3D" w:rsidRDefault="00C3202C" w:rsidP="00C3202C">
            <w:pPr>
              <w:jc w:val="both"/>
            </w:pPr>
          </w:p>
          <w:p w14:paraId="0D4C0618" w14:textId="77777777" w:rsidR="00C3202C" w:rsidRPr="00C13D3D" w:rsidRDefault="00C3202C" w:rsidP="00C3202C">
            <w:pPr>
              <w:jc w:val="both"/>
              <w:rPr>
                <w:b/>
                <w:u w:val="single"/>
              </w:rPr>
            </w:pPr>
            <w:r w:rsidRPr="00C13D3D">
              <w:rPr>
                <w:b/>
                <w:u w:val="single"/>
              </w:rPr>
              <w:t>Specific Responsibility for Best Practice in Hygiene</w:t>
            </w:r>
          </w:p>
          <w:p w14:paraId="389278B2" w14:textId="76D7F638" w:rsidR="00C3202C" w:rsidRPr="00C13D3D" w:rsidRDefault="00C3202C" w:rsidP="00C3202C">
            <w:pPr>
              <w:jc w:val="both"/>
            </w:pPr>
            <w:r w:rsidRPr="00C13D3D">
              <w:t>Hygiene is defined as: “The practice that serves to keep people and environments clean and prevent infection. It involves the study of preserving one’s health, preventing the spread of disease, and recognising, evaluating and controlling health hazards. In the healthcare setting</w:t>
            </w:r>
            <w:r w:rsidR="005744F7" w:rsidRPr="00C13D3D">
              <w:t>,</w:t>
            </w:r>
            <w:r w:rsidRPr="00C13D3D">
              <w:t xml:space="preserve"> it incorporates the following key areas: environment and facilities, hand hygiene, catering, management of laundry, waste and sharps, and equipment“ (HIQA, 2008; P2)</w:t>
            </w:r>
          </w:p>
          <w:p w14:paraId="662D246C" w14:textId="77777777" w:rsidR="00C3202C" w:rsidRPr="00C13D3D" w:rsidRDefault="00C3202C" w:rsidP="00C3202C">
            <w:pPr>
              <w:jc w:val="both"/>
              <w:rPr>
                <w:b/>
                <w:bCs/>
                <w:iCs/>
              </w:rPr>
            </w:pPr>
            <w:r w:rsidRPr="00C13D3D">
              <w:t>It is the responsibility of all staff to ensure compliance with local organisational hygiene standards, guidelines and practices.</w:t>
            </w:r>
          </w:p>
        </w:tc>
      </w:tr>
      <w:tr w:rsidR="00C3202C" w:rsidRPr="00C13D3D" w14:paraId="2ED42254" w14:textId="77777777" w:rsidTr="00F6254C">
        <w:tc>
          <w:tcPr>
            <w:tcW w:w="2364" w:type="dxa"/>
          </w:tcPr>
          <w:p w14:paraId="2DC06A86" w14:textId="77777777" w:rsidR="00C3202C" w:rsidRPr="00C13D3D" w:rsidRDefault="00731A71" w:rsidP="00C3202C">
            <w:pPr>
              <w:rPr>
                <w:b/>
                <w:bCs/>
              </w:rPr>
            </w:pPr>
            <w:r w:rsidRPr="00C13D3D">
              <w:rPr>
                <w:b/>
                <w:bCs/>
              </w:rPr>
              <w:lastRenderedPageBreak/>
              <w:t>Management</w:t>
            </w:r>
            <w:r w:rsidR="00C3202C" w:rsidRPr="00C13D3D">
              <w:rPr>
                <w:b/>
                <w:bCs/>
              </w:rPr>
              <w:t>/ Administration:</w:t>
            </w:r>
          </w:p>
        </w:tc>
        <w:tc>
          <w:tcPr>
            <w:tcW w:w="8256" w:type="dxa"/>
          </w:tcPr>
          <w:p w14:paraId="49C35C23" w14:textId="0EDF7A3B" w:rsidR="00C3202C" w:rsidRPr="00C13D3D" w:rsidRDefault="00C3202C" w:rsidP="00C3202C">
            <w:pPr>
              <w:pStyle w:val="ListParagraph"/>
              <w:numPr>
                <w:ilvl w:val="0"/>
                <w:numId w:val="14"/>
              </w:numPr>
              <w:ind w:left="334" w:hanging="283"/>
              <w:contextualSpacing/>
              <w:jc w:val="both"/>
            </w:pPr>
            <w:r w:rsidRPr="00C13D3D">
              <w:t xml:space="preserve">Provide an efficient, effective and </w:t>
            </w:r>
            <w:r w:rsidR="005744F7" w:rsidRPr="00C13D3D">
              <w:t>high-quality</w:t>
            </w:r>
            <w:r w:rsidRPr="00C13D3D">
              <w:t xml:space="preserve"> nursing service, respecting the needs of each </w:t>
            </w:r>
            <w:r w:rsidR="00BD680A" w:rsidRPr="00C13D3D">
              <w:t>patient</w:t>
            </w:r>
            <w:r w:rsidRPr="00C13D3D">
              <w:t>, family and/or carer</w:t>
            </w:r>
            <w:r w:rsidR="00B46A2C" w:rsidRPr="00C13D3D">
              <w:t>.</w:t>
            </w:r>
          </w:p>
          <w:p w14:paraId="66B2932A" w14:textId="20319300" w:rsidR="00C3202C" w:rsidRPr="00C13D3D" w:rsidRDefault="00C3202C" w:rsidP="00C3202C">
            <w:pPr>
              <w:pStyle w:val="ListParagraph"/>
              <w:numPr>
                <w:ilvl w:val="0"/>
                <w:numId w:val="14"/>
              </w:numPr>
              <w:ind w:left="334" w:hanging="283"/>
              <w:contextualSpacing/>
              <w:jc w:val="both"/>
            </w:pPr>
            <w:r w:rsidRPr="00C13D3D">
              <w:t>Effectively manage time and caseload</w:t>
            </w:r>
            <w:r w:rsidRPr="00C13D3D">
              <w:rPr>
                <w:strike/>
              </w:rPr>
              <w:t xml:space="preserve"> </w:t>
            </w:r>
            <w:r w:rsidR="005744F7" w:rsidRPr="00C13D3D">
              <w:t>to</w:t>
            </w:r>
            <w:r w:rsidRPr="00C13D3D">
              <w:t xml:space="preserve"> meet changing and developing service needs</w:t>
            </w:r>
          </w:p>
          <w:p w14:paraId="6BC49409" w14:textId="56E1F2FA" w:rsidR="00C3202C" w:rsidRPr="00C13D3D" w:rsidRDefault="00C3202C" w:rsidP="00C3202C">
            <w:pPr>
              <w:pStyle w:val="ListParagraph"/>
              <w:numPr>
                <w:ilvl w:val="0"/>
                <w:numId w:val="14"/>
              </w:numPr>
              <w:ind w:left="334" w:hanging="283"/>
              <w:contextualSpacing/>
              <w:jc w:val="both"/>
            </w:pPr>
            <w:r w:rsidRPr="00C13D3D">
              <w:t xml:space="preserve">Continually monitor the nursing service to ensure it reflects current </w:t>
            </w:r>
            <w:r w:rsidR="00BD680A" w:rsidRPr="00C13D3D">
              <w:t>patient</w:t>
            </w:r>
            <w:r w:rsidRPr="00C13D3D">
              <w:t xml:space="preserve"> and organisational needs</w:t>
            </w:r>
            <w:r w:rsidR="00B46A2C" w:rsidRPr="00C13D3D">
              <w:t>.</w:t>
            </w:r>
          </w:p>
          <w:p w14:paraId="6F701F0B" w14:textId="33950D23" w:rsidR="00C3202C" w:rsidRPr="00C13D3D" w:rsidRDefault="00C3202C" w:rsidP="00C3202C">
            <w:pPr>
              <w:pStyle w:val="ListParagraph"/>
              <w:numPr>
                <w:ilvl w:val="0"/>
                <w:numId w:val="14"/>
              </w:numPr>
              <w:ind w:left="334" w:hanging="283"/>
              <w:contextualSpacing/>
              <w:jc w:val="both"/>
            </w:pPr>
            <w:r w:rsidRPr="00C13D3D">
              <w:t>Implement and manage identified changes</w:t>
            </w:r>
            <w:r w:rsidR="00B46A2C" w:rsidRPr="00C13D3D">
              <w:t>.</w:t>
            </w:r>
          </w:p>
          <w:p w14:paraId="3B63D9EA" w14:textId="0AE2459C" w:rsidR="00C3202C" w:rsidRPr="00C13D3D" w:rsidRDefault="00C3202C" w:rsidP="00C3202C">
            <w:pPr>
              <w:pStyle w:val="ListParagraph"/>
              <w:numPr>
                <w:ilvl w:val="0"/>
                <w:numId w:val="14"/>
              </w:numPr>
              <w:ind w:left="334" w:hanging="283"/>
              <w:contextualSpacing/>
              <w:jc w:val="both"/>
            </w:pPr>
            <w:r w:rsidRPr="00C13D3D">
              <w:t xml:space="preserve">Ensure that confidentiality </w:t>
            </w:r>
            <w:r w:rsidR="005744F7" w:rsidRPr="00C13D3D">
              <w:t>about</w:t>
            </w:r>
            <w:r w:rsidRPr="00C13D3D">
              <w:t xml:space="preserve"> </w:t>
            </w:r>
            <w:r w:rsidR="00BD680A" w:rsidRPr="00C13D3D">
              <w:t>patient</w:t>
            </w:r>
            <w:r w:rsidRPr="00C13D3D">
              <w:t xml:space="preserve"> records is maintained</w:t>
            </w:r>
            <w:r w:rsidR="00B46A2C" w:rsidRPr="00C13D3D">
              <w:t>.</w:t>
            </w:r>
          </w:p>
          <w:p w14:paraId="00ABB5A9" w14:textId="3DDD9239" w:rsidR="00C3202C" w:rsidRPr="00C13D3D" w:rsidRDefault="00C3202C" w:rsidP="00C3202C">
            <w:pPr>
              <w:pStyle w:val="ListParagraph"/>
              <w:numPr>
                <w:ilvl w:val="0"/>
                <w:numId w:val="14"/>
              </w:numPr>
              <w:ind w:left="334" w:hanging="283"/>
              <w:contextualSpacing/>
              <w:jc w:val="both"/>
            </w:pPr>
            <w:r w:rsidRPr="00C13D3D">
              <w:t>Understand the need to represent the specialist nursing service at local, national and international fora as required</w:t>
            </w:r>
            <w:r w:rsidR="00B46A2C" w:rsidRPr="00C13D3D">
              <w:t>.</w:t>
            </w:r>
          </w:p>
          <w:p w14:paraId="5664CB17" w14:textId="2DC110E3" w:rsidR="00C3202C" w:rsidRPr="00C13D3D" w:rsidRDefault="00C3202C" w:rsidP="00C3202C">
            <w:pPr>
              <w:pStyle w:val="ListParagraph"/>
              <w:numPr>
                <w:ilvl w:val="0"/>
                <w:numId w:val="14"/>
              </w:numPr>
              <w:ind w:left="334" w:hanging="283"/>
              <w:contextualSpacing/>
              <w:jc w:val="both"/>
            </w:pPr>
            <w:r w:rsidRPr="00C13D3D">
              <w:t xml:space="preserve">Maintain accurate and contemporaneous records and data on all matters </w:t>
            </w:r>
            <w:r w:rsidR="005744F7" w:rsidRPr="00C13D3D">
              <w:t>about</w:t>
            </w:r>
            <w:r w:rsidRPr="00C13D3D">
              <w:t xml:space="preserve"> the planning, management, delivery and evaluation of nursing specialist care and ensure that this service is in line with HSE requirements.</w:t>
            </w:r>
          </w:p>
          <w:p w14:paraId="73D0221F" w14:textId="6992E6E2" w:rsidR="00C3202C" w:rsidRPr="00C13D3D" w:rsidRDefault="00C3202C" w:rsidP="00C3202C">
            <w:pPr>
              <w:pStyle w:val="ListParagraph"/>
              <w:numPr>
                <w:ilvl w:val="0"/>
                <w:numId w:val="14"/>
              </w:numPr>
              <w:ind w:left="334" w:hanging="283"/>
              <w:contextualSpacing/>
              <w:jc w:val="both"/>
            </w:pPr>
            <w:r w:rsidRPr="00C13D3D">
              <w:t>Contribute to the service planning process as appropriate and as directed by the Director of Nursing/ Line Manager</w:t>
            </w:r>
            <w:r w:rsidR="00B46A2C" w:rsidRPr="00C13D3D">
              <w:t>.</w:t>
            </w:r>
          </w:p>
          <w:p w14:paraId="12B9F2BB" w14:textId="77777777" w:rsidR="00C3202C" w:rsidRPr="00C13D3D" w:rsidRDefault="00C3202C" w:rsidP="00C3202C"/>
          <w:p w14:paraId="02A19FF7" w14:textId="77777777" w:rsidR="00C3202C" w:rsidRPr="00C13D3D" w:rsidRDefault="00C3202C" w:rsidP="00C3202C">
            <w:pPr>
              <w:rPr>
                <w:b/>
              </w:rPr>
            </w:pPr>
            <w:r w:rsidRPr="00C13D3D">
              <w:rPr>
                <w:b/>
              </w:rPr>
              <w:t>To support, promote and actively participate in sustainable energy, water and waste initiatives to create a more sustainable, low carbon and efficient health service.</w:t>
            </w:r>
          </w:p>
          <w:p w14:paraId="0D828AC5" w14:textId="77777777" w:rsidR="00C3202C" w:rsidRPr="00C13D3D" w:rsidRDefault="00C3202C" w:rsidP="00C3202C">
            <w:pPr>
              <w:rPr>
                <w:b/>
              </w:rPr>
            </w:pPr>
          </w:p>
          <w:p w14:paraId="64125858" w14:textId="2FEBEB49" w:rsidR="00C3202C" w:rsidRPr="00C13D3D" w:rsidRDefault="00C3202C" w:rsidP="00F0536E">
            <w:pPr>
              <w:rPr>
                <w:b/>
              </w:rPr>
            </w:pPr>
            <w:r w:rsidRPr="00C13D3D">
              <w:rPr>
                <w:b/>
              </w:rPr>
              <w:t>The above Job Description is not intended to be a comprehensive list of all duties involved</w:t>
            </w:r>
            <w:r w:rsidR="005744F7" w:rsidRPr="00C13D3D">
              <w:rPr>
                <w:b/>
              </w:rPr>
              <w:t>. Consequently, the post holder may be required to perform other duties as appropriate to the post, which may be assigned to them from time to time,</w:t>
            </w:r>
            <w:r w:rsidRPr="00C13D3D">
              <w:rPr>
                <w:b/>
              </w:rPr>
              <w:t xml:space="preserve"> and to contribute to the development of the post </w:t>
            </w:r>
            <w:r w:rsidR="00F0536E" w:rsidRPr="00C13D3D">
              <w:rPr>
                <w:b/>
              </w:rPr>
              <w:t>during their tenure</w:t>
            </w:r>
            <w:r w:rsidRPr="00C13D3D">
              <w:rPr>
                <w:b/>
              </w:rPr>
              <w:t>.</w:t>
            </w:r>
          </w:p>
        </w:tc>
      </w:tr>
      <w:tr w:rsidR="00C3202C" w:rsidRPr="00C13D3D" w14:paraId="4F1A105B" w14:textId="77777777" w:rsidTr="00F6254C">
        <w:tc>
          <w:tcPr>
            <w:tcW w:w="2364" w:type="dxa"/>
          </w:tcPr>
          <w:p w14:paraId="1B35BBBF" w14:textId="77777777" w:rsidR="00C3202C" w:rsidRPr="00C13D3D" w:rsidRDefault="00C3202C" w:rsidP="00C3202C">
            <w:pPr>
              <w:rPr>
                <w:b/>
                <w:bCs/>
              </w:rPr>
            </w:pPr>
            <w:r w:rsidRPr="00C13D3D">
              <w:rPr>
                <w:b/>
                <w:bCs/>
              </w:rPr>
              <w:t>Eligibility Criteria</w:t>
            </w:r>
          </w:p>
          <w:p w14:paraId="77704FF2" w14:textId="77777777" w:rsidR="00C3202C" w:rsidRPr="00C13D3D" w:rsidRDefault="00C3202C" w:rsidP="00C3202C">
            <w:pPr>
              <w:rPr>
                <w:b/>
                <w:bCs/>
              </w:rPr>
            </w:pPr>
          </w:p>
          <w:p w14:paraId="2AB7F4A5" w14:textId="77777777" w:rsidR="00C3202C" w:rsidRPr="00C13D3D" w:rsidRDefault="00C3202C" w:rsidP="00C3202C">
            <w:pPr>
              <w:rPr>
                <w:b/>
                <w:bCs/>
              </w:rPr>
            </w:pPr>
            <w:r w:rsidRPr="00C13D3D">
              <w:rPr>
                <w:b/>
                <w:bCs/>
              </w:rPr>
              <w:lastRenderedPageBreak/>
              <w:t>Qualifications and/ or experience</w:t>
            </w:r>
          </w:p>
          <w:p w14:paraId="6E312FFC" w14:textId="77777777" w:rsidR="00C3202C" w:rsidRPr="00C13D3D" w:rsidRDefault="00C3202C" w:rsidP="00C3202C">
            <w:pPr>
              <w:rPr>
                <w:b/>
                <w:bCs/>
              </w:rPr>
            </w:pPr>
          </w:p>
        </w:tc>
        <w:tc>
          <w:tcPr>
            <w:tcW w:w="8256" w:type="dxa"/>
          </w:tcPr>
          <w:p w14:paraId="700AD2C6" w14:textId="5E0B3BC9" w:rsidR="00C3202C" w:rsidRPr="00C13D3D" w:rsidRDefault="00C3202C" w:rsidP="00C3202C">
            <w:pPr>
              <w:jc w:val="both"/>
              <w:rPr>
                <w:b/>
                <w:bCs/>
                <w:iCs/>
              </w:rPr>
            </w:pPr>
            <w:r w:rsidRPr="00C13D3D">
              <w:rPr>
                <w:b/>
                <w:bCs/>
                <w:iCs/>
              </w:rPr>
              <w:lastRenderedPageBreak/>
              <w:t>Candidates must have at the latest</w:t>
            </w:r>
            <w:r w:rsidR="005744F7" w:rsidRPr="00C13D3D">
              <w:rPr>
                <w:b/>
                <w:bCs/>
                <w:iCs/>
              </w:rPr>
              <w:t>, the</w:t>
            </w:r>
            <w:r w:rsidRPr="00C13D3D">
              <w:rPr>
                <w:b/>
                <w:bCs/>
                <w:iCs/>
              </w:rPr>
              <w:t xml:space="preserve"> date of application: </w:t>
            </w:r>
          </w:p>
          <w:p w14:paraId="6A44FC6C" w14:textId="77777777" w:rsidR="00C3202C" w:rsidRPr="00C13D3D" w:rsidRDefault="00C3202C" w:rsidP="00C3202C">
            <w:pPr>
              <w:jc w:val="both"/>
              <w:rPr>
                <w:b/>
                <w:bCs/>
                <w:i/>
                <w:iCs/>
              </w:rPr>
            </w:pPr>
          </w:p>
          <w:p w14:paraId="7394BD3B" w14:textId="77777777" w:rsidR="00C3202C" w:rsidRPr="00C13D3D" w:rsidRDefault="00C3202C" w:rsidP="00C3202C">
            <w:pPr>
              <w:jc w:val="both"/>
              <w:rPr>
                <w:b/>
                <w:u w:val="single"/>
              </w:rPr>
            </w:pPr>
            <w:r w:rsidRPr="00C13D3D">
              <w:rPr>
                <w:b/>
                <w:u w:val="single"/>
              </w:rPr>
              <w:t>Eligibility Criteria</w:t>
            </w:r>
          </w:p>
          <w:p w14:paraId="2C2C8642" w14:textId="77777777" w:rsidR="00C3202C" w:rsidRPr="00C13D3D" w:rsidRDefault="00C3202C" w:rsidP="00C3202C">
            <w:pPr>
              <w:jc w:val="both"/>
              <w:rPr>
                <w:b/>
                <w:u w:val="single"/>
              </w:rPr>
            </w:pPr>
          </w:p>
          <w:p w14:paraId="43275556" w14:textId="77777777" w:rsidR="00C3202C" w:rsidRPr="00C13D3D" w:rsidRDefault="00C3202C" w:rsidP="00C3202C">
            <w:pPr>
              <w:numPr>
                <w:ilvl w:val="0"/>
                <w:numId w:val="2"/>
              </w:numPr>
              <w:jc w:val="both"/>
              <w:rPr>
                <w:b/>
                <w:bCs/>
                <w:iCs/>
                <w:u w:val="single"/>
              </w:rPr>
            </w:pPr>
            <w:r w:rsidRPr="00C13D3D">
              <w:rPr>
                <w:b/>
                <w:bCs/>
                <w:iCs/>
                <w:u w:val="single"/>
              </w:rPr>
              <w:t>Statutory Registration, Professional Qualifications, Experience, etc.</w:t>
            </w:r>
          </w:p>
          <w:p w14:paraId="5701A965" w14:textId="77777777" w:rsidR="00C3202C" w:rsidRPr="00C13D3D" w:rsidRDefault="00C3202C" w:rsidP="00C3202C">
            <w:pPr>
              <w:ind w:left="720"/>
              <w:jc w:val="both"/>
              <w:rPr>
                <w:b/>
                <w:bCs/>
                <w:iCs/>
                <w:u w:val="single"/>
              </w:rPr>
            </w:pPr>
          </w:p>
          <w:p w14:paraId="75CC69C5" w14:textId="700183BB" w:rsidR="00C3202C" w:rsidRPr="00C13D3D" w:rsidRDefault="00C3202C" w:rsidP="00C3202C">
            <w:pPr>
              <w:pStyle w:val="ListParagraph"/>
              <w:numPr>
                <w:ilvl w:val="0"/>
                <w:numId w:val="6"/>
              </w:numPr>
              <w:autoSpaceDE w:val="0"/>
              <w:autoSpaceDN w:val="0"/>
              <w:adjustRightInd w:val="0"/>
              <w:rPr>
                <w:b/>
                <w:lang w:eastAsia="en-IE"/>
              </w:rPr>
            </w:pPr>
            <w:r w:rsidRPr="00C13D3D">
              <w:rPr>
                <w:b/>
                <w:lang w:eastAsia="en-IE"/>
              </w:rPr>
              <w:t>Eligible applicants will be those who</w:t>
            </w:r>
            <w:r w:rsidR="005744F7" w:rsidRPr="00C13D3D">
              <w:rPr>
                <w:b/>
                <w:lang w:eastAsia="en-IE"/>
              </w:rPr>
              <w:t>,</w:t>
            </w:r>
            <w:r w:rsidRPr="00C13D3D">
              <w:rPr>
                <w:b/>
                <w:lang w:eastAsia="en-IE"/>
              </w:rPr>
              <w:t xml:space="preserve"> on the closing date for the competition:</w:t>
            </w:r>
          </w:p>
          <w:p w14:paraId="3E02A1DA" w14:textId="77777777" w:rsidR="00C3202C" w:rsidRPr="00C13D3D" w:rsidRDefault="00C3202C" w:rsidP="00C3202C">
            <w:pPr>
              <w:autoSpaceDE w:val="0"/>
              <w:autoSpaceDN w:val="0"/>
              <w:adjustRightInd w:val="0"/>
              <w:rPr>
                <w:b/>
                <w:lang w:eastAsia="en-IE"/>
              </w:rPr>
            </w:pPr>
          </w:p>
          <w:p w14:paraId="060808A2" w14:textId="3A27AE6B" w:rsidR="00C3202C" w:rsidRPr="00C13D3D" w:rsidRDefault="00C3202C" w:rsidP="00C3202C">
            <w:pPr>
              <w:pStyle w:val="ListParagraph"/>
              <w:numPr>
                <w:ilvl w:val="0"/>
                <w:numId w:val="7"/>
              </w:numPr>
              <w:autoSpaceDE w:val="0"/>
              <w:autoSpaceDN w:val="0"/>
              <w:adjustRightInd w:val="0"/>
              <w:jc w:val="both"/>
              <w:rPr>
                <w:lang w:eastAsia="en-IE"/>
              </w:rPr>
            </w:pPr>
            <w:r w:rsidRPr="00C13D3D">
              <w:rPr>
                <w:lang w:eastAsia="en-IE"/>
              </w:rPr>
              <w:t xml:space="preserve">Be a registered nurse on the active Register of Nurses and Midwives held by An Bord Altranais agus Cnáimhseachais na hÉireann (Nursing and </w:t>
            </w:r>
            <w:r w:rsidR="009B751A" w:rsidRPr="00C13D3D">
              <w:rPr>
                <w:lang w:eastAsia="en-IE"/>
              </w:rPr>
              <w:t>Midwifery Board</w:t>
            </w:r>
            <w:r w:rsidRPr="00C13D3D">
              <w:rPr>
                <w:lang w:eastAsia="en-IE"/>
              </w:rPr>
              <w:t xml:space="preserve"> of Ireland) or be eligible to be so registered</w:t>
            </w:r>
            <w:r w:rsidR="009B751A" w:rsidRPr="00C13D3D">
              <w:rPr>
                <w:lang w:eastAsia="en-IE"/>
              </w:rPr>
              <w:t>.</w:t>
            </w:r>
          </w:p>
          <w:p w14:paraId="7D3FD98F" w14:textId="77777777" w:rsidR="00C3202C" w:rsidRPr="00C13D3D" w:rsidRDefault="00C3202C" w:rsidP="00C3202C">
            <w:pPr>
              <w:autoSpaceDE w:val="0"/>
              <w:autoSpaceDN w:val="0"/>
              <w:adjustRightInd w:val="0"/>
              <w:jc w:val="center"/>
              <w:rPr>
                <w:b/>
                <w:bCs/>
                <w:lang w:eastAsia="en-IE"/>
              </w:rPr>
            </w:pPr>
            <w:r w:rsidRPr="00C13D3D">
              <w:rPr>
                <w:b/>
                <w:bCs/>
                <w:lang w:eastAsia="en-IE"/>
              </w:rPr>
              <w:t>And</w:t>
            </w:r>
          </w:p>
          <w:p w14:paraId="158A3152" w14:textId="77777777" w:rsidR="00C3202C" w:rsidRPr="00C13D3D" w:rsidRDefault="00C3202C" w:rsidP="00C3202C">
            <w:pPr>
              <w:pStyle w:val="ListParagraph"/>
              <w:numPr>
                <w:ilvl w:val="0"/>
                <w:numId w:val="7"/>
              </w:numPr>
              <w:autoSpaceDE w:val="0"/>
              <w:autoSpaceDN w:val="0"/>
              <w:adjustRightInd w:val="0"/>
              <w:jc w:val="both"/>
              <w:rPr>
                <w:bCs/>
                <w:lang w:eastAsia="en-IE"/>
              </w:rPr>
            </w:pPr>
            <w:r w:rsidRPr="00C13D3D">
              <w:rPr>
                <w:bCs/>
                <w:lang w:eastAsia="en-IE"/>
              </w:rPr>
              <w:t xml:space="preserve">Be registered in the division(s) of the Nursing and Midwifery Board of Ireland (Bord </w:t>
            </w:r>
            <w:r w:rsidRPr="00C13D3D">
              <w:rPr>
                <w:lang w:eastAsia="en-IE"/>
              </w:rPr>
              <w:t>Altranais</w:t>
            </w:r>
            <w:r w:rsidRPr="00C13D3D">
              <w:rPr>
                <w:bCs/>
                <w:lang w:eastAsia="en-IE"/>
              </w:rPr>
              <w:t xml:space="preserve"> agus Cnáimhseachais na hÉireann) Register for which the application is being made or be entitled to be so registered.</w:t>
            </w:r>
          </w:p>
          <w:p w14:paraId="7192DFB1" w14:textId="77777777" w:rsidR="00C3202C" w:rsidRPr="00C13D3D" w:rsidRDefault="00C3202C" w:rsidP="00C3202C">
            <w:pPr>
              <w:autoSpaceDE w:val="0"/>
              <w:autoSpaceDN w:val="0"/>
              <w:adjustRightInd w:val="0"/>
              <w:jc w:val="center"/>
              <w:rPr>
                <w:b/>
                <w:bCs/>
                <w:lang w:eastAsia="en-IE"/>
              </w:rPr>
            </w:pPr>
            <w:r w:rsidRPr="00C13D3D">
              <w:rPr>
                <w:b/>
                <w:bCs/>
                <w:lang w:eastAsia="en-IE"/>
              </w:rPr>
              <w:t>Or</w:t>
            </w:r>
          </w:p>
          <w:p w14:paraId="2A9C7F64" w14:textId="0A1E79DC" w:rsidR="00C3202C" w:rsidRPr="00C13D3D" w:rsidRDefault="00C3202C" w:rsidP="00C3202C">
            <w:pPr>
              <w:pStyle w:val="ListParagraph"/>
              <w:numPr>
                <w:ilvl w:val="0"/>
                <w:numId w:val="7"/>
              </w:numPr>
              <w:autoSpaceDE w:val="0"/>
              <w:autoSpaceDN w:val="0"/>
              <w:adjustRightInd w:val="0"/>
              <w:jc w:val="both"/>
              <w:rPr>
                <w:bCs/>
                <w:lang w:eastAsia="en-IE"/>
              </w:rPr>
            </w:pPr>
            <w:r w:rsidRPr="00C13D3D">
              <w:rPr>
                <w:bCs/>
                <w:lang w:eastAsia="en-IE"/>
              </w:rPr>
              <w:t xml:space="preserve">In </w:t>
            </w:r>
            <w:r w:rsidRPr="00C13D3D">
              <w:rPr>
                <w:lang w:eastAsia="en-IE"/>
              </w:rPr>
              <w:t>exceptional</w:t>
            </w:r>
            <w:r w:rsidRPr="00C13D3D">
              <w:rPr>
                <w:bCs/>
                <w:lang w:eastAsia="en-IE"/>
              </w:rPr>
              <w:t xml:space="preserve"> circumstances, which will be assessed on a </w:t>
            </w:r>
            <w:r w:rsidR="005744F7" w:rsidRPr="00C13D3D">
              <w:rPr>
                <w:bCs/>
                <w:lang w:eastAsia="en-IE"/>
              </w:rPr>
              <w:t>case-by-case</w:t>
            </w:r>
            <w:r w:rsidRPr="00C13D3D">
              <w:rPr>
                <w:bCs/>
                <w:lang w:eastAsia="en-IE"/>
              </w:rPr>
              <w:t xml:space="preserve"> basis</w:t>
            </w:r>
            <w:r w:rsidR="00330AC8" w:rsidRPr="00C13D3D">
              <w:rPr>
                <w:bCs/>
                <w:lang w:eastAsia="en-IE"/>
              </w:rPr>
              <w:t>,</w:t>
            </w:r>
            <w:r w:rsidRPr="00C13D3D">
              <w:rPr>
                <w:bCs/>
                <w:lang w:eastAsia="en-IE"/>
              </w:rPr>
              <w:t xml:space="preserve"> be registered in another Division of the </w:t>
            </w:r>
            <w:r w:rsidR="00330AC8" w:rsidRPr="00C13D3D">
              <w:rPr>
                <w:bCs/>
                <w:lang w:eastAsia="en-IE"/>
              </w:rPr>
              <w:t>Register</w:t>
            </w:r>
            <w:r w:rsidRPr="00C13D3D">
              <w:rPr>
                <w:bCs/>
                <w:lang w:eastAsia="en-IE"/>
              </w:rPr>
              <w:t xml:space="preserve"> of Nurses and Midwives</w:t>
            </w:r>
            <w:r w:rsidR="009B751A" w:rsidRPr="00C13D3D">
              <w:rPr>
                <w:bCs/>
                <w:lang w:eastAsia="en-IE"/>
              </w:rPr>
              <w:t>.</w:t>
            </w:r>
          </w:p>
          <w:p w14:paraId="50CFDCFE" w14:textId="77777777" w:rsidR="00C3202C" w:rsidRPr="00C13D3D" w:rsidRDefault="00C3202C" w:rsidP="00C3202C">
            <w:pPr>
              <w:autoSpaceDE w:val="0"/>
              <w:autoSpaceDN w:val="0"/>
              <w:adjustRightInd w:val="0"/>
              <w:jc w:val="center"/>
              <w:rPr>
                <w:b/>
                <w:bCs/>
                <w:lang w:eastAsia="en-IE"/>
              </w:rPr>
            </w:pPr>
            <w:r w:rsidRPr="00C13D3D">
              <w:rPr>
                <w:b/>
                <w:bCs/>
                <w:lang w:eastAsia="en-IE"/>
              </w:rPr>
              <w:t>And</w:t>
            </w:r>
          </w:p>
          <w:p w14:paraId="515DE8EB" w14:textId="323B132C" w:rsidR="00C3202C" w:rsidRPr="00C13D3D" w:rsidRDefault="00C3202C" w:rsidP="00C3202C">
            <w:pPr>
              <w:pStyle w:val="ListParagraph"/>
              <w:numPr>
                <w:ilvl w:val="0"/>
                <w:numId w:val="7"/>
              </w:numPr>
              <w:autoSpaceDE w:val="0"/>
              <w:autoSpaceDN w:val="0"/>
              <w:adjustRightInd w:val="0"/>
              <w:jc w:val="both"/>
              <w:rPr>
                <w:bCs/>
                <w:lang w:eastAsia="en-IE"/>
              </w:rPr>
            </w:pPr>
            <w:r w:rsidRPr="00C13D3D">
              <w:rPr>
                <w:lang w:eastAsia="en-IE"/>
              </w:rPr>
              <w:t>Have</w:t>
            </w:r>
            <w:r w:rsidRPr="00C13D3D">
              <w:rPr>
                <w:bCs/>
                <w:lang w:eastAsia="en-IE"/>
              </w:rPr>
              <w:t xml:space="preserve"> a minimum of 1 years’ post registration full time experience or an aggregate of 1 years’ </w:t>
            </w:r>
            <w:r w:rsidR="00330AC8" w:rsidRPr="00C13D3D">
              <w:rPr>
                <w:bCs/>
                <w:lang w:eastAsia="en-IE"/>
              </w:rPr>
              <w:t>full-time</w:t>
            </w:r>
            <w:r w:rsidRPr="00C13D3D">
              <w:rPr>
                <w:bCs/>
                <w:lang w:eastAsia="en-IE"/>
              </w:rPr>
              <w:t xml:space="preserve"> experience in the division of the register in which the application is being made (taking into </w:t>
            </w:r>
            <w:r w:rsidR="009B751A" w:rsidRPr="00C13D3D">
              <w:rPr>
                <w:bCs/>
                <w:lang w:eastAsia="en-IE"/>
              </w:rPr>
              <w:t>account (ii) (iii) if relevant).</w:t>
            </w:r>
            <w:r w:rsidRPr="00C13D3D">
              <w:rPr>
                <w:bCs/>
                <w:lang w:eastAsia="en-IE"/>
              </w:rPr>
              <w:t xml:space="preserve"> </w:t>
            </w:r>
          </w:p>
          <w:p w14:paraId="1ABD67C0" w14:textId="77777777" w:rsidR="00C3202C" w:rsidRPr="00C13D3D" w:rsidRDefault="00C3202C" w:rsidP="00C3202C">
            <w:pPr>
              <w:autoSpaceDE w:val="0"/>
              <w:autoSpaceDN w:val="0"/>
              <w:adjustRightInd w:val="0"/>
              <w:jc w:val="center"/>
              <w:rPr>
                <w:b/>
                <w:bCs/>
                <w:lang w:eastAsia="en-IE"/>
              </w:rPr>
            </w:pPr>
            <w:r w:rsidRPr="00C13D3D">
              <w:rPr>
                <w:b/>
                <w:bCs/>
                <w:lang w:eastAsia="en-IE"/>
              </w:rPr>
              <w:t>And</w:t>
            </w:r>
          </w:p>
          <w:p w14:paraId="6F41E532" w14:textId="7B17D20F" w:rsidR="00C3202C" w:rsidRPr="00C13D3D" w:rsidRDefault="00C3202C" w:rsidP="00C3202C">
            <w:pPr>
              <w:pStyle w:val="ListParagraph"/>
              <w:numPr>
                <w:ilvl w:val="0"/>
                <w:numId w:val="7"/>
              </w:numPr>
              <w:autoSpaceDE w:val="0"/>
              <w:autoSpaceDN w:val="0"/>
              <w:adjustRightInd w:val="0"/>
              <w:jc w:val="both"/>
              <w:rPr>
                <w:bCs/>
                <w:lang w:eastAsia="en-IE"/>
              </w:rPr>
            </w:pPr>
            <w:r w:rsidRPr="00C13D3D">
              <w:rPr>
                <w:lang w:eastAsia="en-IE"/>
              </w:rPr>
              <w:t>Have</w:t>
            </w:r>
            <w:r w:rsidRPr="00C13D3D">
              <w:rPr>
                <w:bCs/>
                <w:lang w:eastAsia="en-IE"/>
              </w:rPr>
              <w:t xml:space="preserve"> a minimum of 1 years’ experience or an aggregate of 1 years’ </w:t>
            </w:r>
            <w:r w:rsidR="00330AC8" w:rsidRPr="00C13D3D">
              <w:rPr>
                <w:bCs/>
                <w:lang w:eastAsia="en-IE"/>
              </w:rPr>
              <w:t>full-time</w:t>
            </w:r>
            <w:r w:rsidRPr="00C13D3D">
              <w:rPr>
                <w:bCs/>
                <w:lang w:eastAsia="en-IE"/>
              </w:rPr>
              <w:t xml:space="preserve"> experience in specialist area of </w:t>
            </w:r>
            <w:r w:rsidRPr="00C13D3D">
              <w:rPr>
                <w:b/>
                <w:bCs/>
                <w:lang w:eastAsia="en-IE"/>
              </w:rPr>
              <w:t xml:space="preserve">Stroke </w:t>
            </w:r>
            <w:r w:rsidRPr="00C13D3D">
              <w:rPr>
                <w:bCs/>
                <w:lang w:eastAsia="en-IE"/>
              </w:rPr>
              <w:t>Care.</w:t>
            </w:r>
          </w:p>
          <w:p w14:paraId="4E02B50F" w14:textId="77777777" w:rsidR="00C3202C" w:rsidRPr="00C13D3D" w:rsidRDefault="00C3202C" w:rsidP="00C3202C">
            <w:pPr>
              <w:autoSpaceDE w:val="0"/>
              <w:autoSpaceDN w:val="0"/>
              <w:adjustRightInd w:val="0"/>
              <w:jc w:val="center"/>
              <w:rPr>
                <w:b/>
                <w:bCs/>
                <w:lang w:eastAsia="en-IE"/>
              </w:rPr>
            </w:pPr>
            <w:r w:rsidRPr="00C13D3D">
              <w:rPr>
                <w:b/>
                <w:bCs/>
                <w:lang w:eastAsia="en-IE"/>
              </w:rPr>
              <w:t>And</w:t>
            </w:r>
          </w:p>
          <w:p w14:paraId="58E8F111" w14:textId="77777777" w:rsidR="00C3202C" w:rsidRPr="00C13D3D" w:rsidRDefault="00C3202C" w:rsidP="00C3202C">
            <w:pPr>
              <w:pStyle w:val="ListParagraph"/>
              <w:numPr>
                <w:ilvl w:val="0"/>
                <w:numId w:val="7"/>
              </w:numPr>
              <w:autoSpaceDE w:val="0"/>
              <w:autoSpaceDN w:val="0"/>
              <w:adjustRightInd w:val="0"/>
              <w:jc w:val="both"/>
              <w:rPr>
                <w:bCs/>
                <w:lang w:eastAsia="en-IE"/>
              </w:rPr>
            </w:pPr>
            <w:r w:rsidRPr="00C13D3D">
              <w:rPr>
                <w:lang w:eastAsia="en-IE"/>
              </w:rPr>
              <w:t>Have</w:t>
            </w:r>
            <w:r w:rsidRPr="00C13D3D">
              <w:rPr>
                <w:lang w:val="en-IE" w:eastAsia="en-IE"/>
              </w:rPr>
              <w:t xml:space="preser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00F00520" w:rsidRPr="00C13D3D">
              <w:rPr>
                <w:b/>
                <w:lang w:val="en-IE" w:eastAsia="en-IE"/>
              </w:rPr>
              <w:t>Stroke Care</w:t>
            </w:r>
            <w:r w:rsidRPr="00C13D3D">
              <w:rPr>
                <w:lang w:val="en-IE" w:eastAsia="en-IE"/>
              </w:rPr>
              <w:t xml:space="preserve"> prior to application* (See **Note 1 below). </w:t>
            </w:r>
          </w:p>
          <w:p w14:paraId="7B74F33C" w14:textId="77777777" w:rsidR="00C3202C" w:rsidRPr="00C13D3D" w:rsidRDefault="00C3202C" w:rsidP="00C3202C">
            <w:pPr>
              <w:autoSpaceDE w:val="0"/>
              <w:autoSpaceDN w:val="0"/>
              <w:adjustRightInd w:val="0"/>
              <w:ind w:left="64"/>
              <w:jc w:val="center"/>
              <w:rPr>
                <w:b/>
              </w:rPr>
            </w:pPr>
            <w:r w:rsidRPr="00C13D3D">
              <w:rPr>
                <w:b/>
                <w:lang w:eastAsia="en-IE"/>
              </w:rPr>
              <w:t>And</w:t>
            </w:r>
          </w:p>
          <w:p w14:paraId="50A451BC" w14:textId="76CCBF78" w:rsidR="00C3202C" w:rsidRPr="00C13D3D" w:rsidRDefault="00C3202C" w:rsidP="00C3202C">
            <w:pPr>
              <w:pStyle w:val="ListParagraph"/>
              <w:numPr>
                <w:ilvl w:val="0"/>
                <w:numId w:val="7"/>
              </w:numPr>
              <w:autoSpaceDE w:val="0"/>
              <w:autoSpaceDN w:val="0"/>
              <w:adjustRightInd w:val="0"/>
              <w:jc w:val="both"/>
              <w:rPr>
                <w:lang w:val="en-IE" w:eastAsia="en-IE"/>
              </w:rPr>
            </w:pPr>
            <w:r w:rsidRPr="00C13D3D">
              <w:rPr>
                <w:lang w:eastAsia="en-IE"/>
              </w:rPr>
              <w:t>Demonstrate</w:t>
            </w:r>
            <w:r w:rsidRPr="00C13D3D">
              <w:rPr>
                <w:lang w:val="en-IE" w:eastAsia="en-IE"/>
              </w:rPr>
              <w:t xml:space="preserve"> evidence of continuing professional development relevant to the specialist area</w:t>
            </w:r>
            <w:r w:rsidR="009B751A" w:rsidRPr="00C13D3D">
              <w:rPr>
                <w:lang w:val="en-IE" w:eastAsia="en-IE"/>
              </w:rPr>
              <w:t xml:space="preserve"> of Stroke Care. </w:t>
            </w:r>
          </w:p>
          <w:p w14:paraId="4AE08CC3" w14:textId="77777777" w:rsidR="00C3202C" w:rsidRPr="00C13D3D" w:rsidRDefault="00C3202C" w:rsidP="00C3202C">
            <w:pPr>
              <w:pStyle w:val="Default"/>
              <w:jc w:val="center"/>
              <w:rPr>
                <w:rFonts w:ascii="Times New Roman" w:hAnsi="Times New Roman" w:cs="Times New Roman"/>
                <w:b/>
                <w:color w:val="auto"/>
                <w:sz w:val="20"/>
                <w:szCs w:val="20"/>
                <w:lang w:eastAsia="en-GB"/>
              </w:rPr>
            </w:pPr>
            <w:r w:rsidRPr="00C13D3D">
              <w:rPr>
                <w:rFonts w:ascii="Times New Roman" w:hAnsi="Times New Roman" w:cs="Times New Roman"/>
                <w:b/>
                <w:color w:val="auto"/>
                <w:sz w:val="20"/>
                <w:szCs w:val="20"/>
                <w:lang w:eastAsia="en-GB"/>
              </w:rPr>
              <w:t>And</w:t>
            </w:r>
          </w:p>
          <w:p w14:paraId="2384EB29" w14:textId="4AD6C79B" w:rsidR="00C3202C" w:rsidRPr="00C13D3D" w:rsidRDefault="00C3202C" w:rsidP="00C3202C">
            <w:pPr>
              <w:pStyle w:val="ListParagraph"/>
              <w:numPr>
                <w:ilvl w:val="0"/>
                <w:numId w:val="7"/>
              </w:numPr>
              <w:autoSpaceDE w:val="0"/>
              <w:autoSpaceDN w:val="0"/>
              <w:adjustRightInd w:val="0"/>
              <w:jc w:val="both"/>
              <w:rPr>
                <w:lang w:eastAsia="en-IE"/>
              </w:rPr>
            </w:pPr>
            <w:r w:rsidRPr="00C13D3D">
              <w:rPr>
                <w:lang w:eastAsia="en-IE"/>
              </w:rPr>
              <w:t>Have the ability to practice safely and effectively fulfilling profession</w:t>
            </w:r>
            <w:r w:rsidR="00F0536E" w:rsidRPr="00C13D3D">
              <w:rPr>
                <w:lang w:eastAsia="en-IE"/>
              </w:rPr>
              <w:t>al responsibility within the</w:t>
            </w:r>
            <w:r w:rsidRPr="00C13D3D">
              <w:rPr>
                <w:lang w:eastAsia="en-IE"/>
              </w:rPr>
              <w:t xml:space="preserve"> scope of practice</w:t>
            </w:r>
          </w:p>
          <w:p w14:paraId="3D3E40F6" w14:textId="77777777" w:rsidR="00C3202C" w:rsidRPr="00C13D3D" w:rsidRDefault="00C3202C" w:rsidP="00C3202C">
            <w:pPr>
              <w:jc w:val="both"/>
              <w:rPr>
                <w:b/>
                <w:bCs/>
                <w:i/>
                <w:iCs/>
              </w:rPr>
            </w:pPr>
          </w:p>
          <w:p w14:paraId="184EF8A2" w14:textId="77777777" w:rsidR="00C3202C" w:rsidRPr="00C13D3D" w:rsidRDefault="00C3202C" w:rsidP="00C3202C">
            <w:pPr>
              <w:jc w:val="both"/>
              <w:rPr>
                <w:b/>
                <w:bCs/>
                <w:i/>
                <w:iCs/>
              </w:rPr>
            </w:pPr>
            <w:r w:rsidRPr="00C13D3D">
              <w:rPr>
                <w:b/>
                <w:bCs/>
                <w:i/>
                <w:iCs/>
              </w:rPr>
              <w:t xml:space="preserve">**Note 1: For Nurses who express an interest in CNS roles and who currently hold a level 8 educational qualification in the specialist area (equivalent to 60 ECTS or above), this qualification will be recognised up to September 2026. </w:t>
            </w:r>
          </w:p>
          <w:p w14:paraId="28A51B78" w14:textId="77777777" w:rsidR="00C3202C" w:rsidRPr="00C13D3D" w:rsidRDefault="00C3202C" w:rsidP="00C3202C">
            <w:pPr>
              <w:jc w:val="center"/>
              <w:rPr>
                <w:b/>
                <w:bCs/>
                <w:i/>
                <w:iCs/>
              </w:rPr>
            </w:pPr>
            <w:r w:rsidRPr="00C13D3D">
              <w:rPr>
                <w:b/>
                <w:bCs/>
                <w:i/>
                <w:iCs/>
              </w:rPr>
              <w:t>And</w:t>
            </w:r>
          </w:p>
          <w:p w14:paraId="611BA268" w14:textId="77777777" w:rsidR="00C3202C" w:rsidRPr="00C13D3D" w:rsidRDefault="00C3202C" w:rsidP="00C3202C">
            <w:pPr>
              <w:pStyle w:val="ListParagraph"/>
              <w:numPr>
                <w:ilvl w:val="0"/>
                <w:numId w:val="6"/>
              </w:numPr>
              <w:autoSpaceDE w:val="0"/>
              <w:autoSpaceDN w:val="0"/>
              <w:adjustRightInd w:val="0"/>
              <w:rPr>
                <w:bCs/>
                <w:iCs/>
              </w:rPr>
            </w:pPr>
            <w:r w:rsidRPr="00C13D3D">
              <w:rPr>
                <w:bCs/>
                <w:iCs/>
              </w:rPr>
              <w:t>Candidates must possess the requisite knowledge and ability, including a high standard of suitability and clinical, leadership, managerial and administrative capacity for the proper discharge of the duties of the office.</w:t>
            </w:r>
          </w:p>
          <w:p w14:paraId="7C326B7C" w14:textId="77777777" w:rsidR="00C3202C" w:rsidRPr="00C13D3D" w:rsidRDefault="00C3202C" w:rsidP="00C3202C">
            <w:pPr>
              <w:jc w:val="both"/>
              <w:rPr>
                <w:b/>
                <w:bCs/>
                <w:i/>
                <w:iCs/>
              </w:rPr>
            </w:pPr>
          </w:p>
          <w:p w14:paraId="35526FFB" w14:textId="77777777" w:rsidR="00C3202C" w:rsidRPr="00C13D3D" w:rsidRDefault="00C3202C" w:rsidP="00C3202C">
            <w:pPr>
              <w:pStyle w:val="ListParagraph"/>
              <w:numPr>
                <w:ilvl w:val="0"/>
                <w:numId w:val="3"/>
              </w:numPr>
              <w:jc w:val="both"/>
              <w:rPr>
                <w:b/>
                <w:u w:val="single"/>
                <w:lang w:val="en-IE" w:eastAsia="en-IE"/>
              </w:rPr>
            </w:pPr>
            <w:r w:rsidRPr="00C13D3D">
              <w:rPr>
                <w:b/>
                <w:u w:val="single"/>
                <w:lang w:val="en-IE" w:eastAsia="en-IE"/>
              </w:rPr>
              <w:t>Annual registration</w:t>
            </w:r>
          </w:p>
          <w:p w14:paraId="369EB472" w14:textId="5BE281A2" w:rsidR="00C3202C" w:rsidRPr="00C13D3D" w:rsidRDefault="00C3202C" w:rsidP="00C3202C">
            <w:pPr>
              <w:rPr>
                <w:lang w:eastAsia="en-IE"/>
              </w:rPr>
            </w:pPr>
            <w:r w:rsidRPr="00C13D3D">
              <w:rPr>
                <w:lang w:eastAsia="en-IE"/>
              </w:rPr>
              <w:t xml:space="preserve">(i) Practitioners must maintain </w:t>
            </w:r>
            <w:r w:rsidR="00330AC8" w:rsidRPr="00C13D3D">
              <w:rPr>
                <w:lang w:eastAsia="en-IE"/>
              </w:rPr>
              <w:t xml:space="preserve">a </w:t>
            </w:r>
            <w:r w:rsidRPr="00C13D3D">
              <w:rPr>
                <w:lang w:eastAsia="en-IE"/>
              </w:rPr>
              <w:t xml:space="preserve">live annual registration on the appropriate/relevant Division of the register of Nurses and Midwives maintained by the Nursing and Midwifery Board of Ireland (Bord Altranais agus Cnáimhseachais na hÉireann) for the role </w:t>
            </w:r>
          </w:p>
          <w:p w14:paraId="017D3F1A" w14:textId="77777777" w:rsidR="00C3202C" w:rsidRPr="00C13D3D" w:rsidRDefault="00C3202C" w:rsidP="00C3202C">
            <w:pPr>
              <w:ind w:left="-78"/>
              <w:jc w:val="center"/>
              <w:rPr>
                <w:lang w:eastAsia="en-IE"/>
              </w:rPr>
            </w:pPr>
            <w:r w:rsidRPr="00C13D3D">
              <w:rPr>
                <w:lang w:eastAsia="en-IE"/>
              </w:rPr>
              <w:t>And</w:t>
            </w:r>
          </w:p>
          <w:p w14:paraId="3CEA7913" w14:textId="77777777" w:rsidR="00C3202C" w:rsidRPr="00C13D3D" w:rsidRDefault="00C3202C" w:rsidP="00C3202C">
            <w:pPr>
              <w:rPr>
                <w:lang w:eastAsia="en-IE"/>
              </w:rPr>
            </w:pPr>
            <w:r w:rsidRPr="00C13D3D">
              <w:rPr>
                <w:lang w:eastAsia="en-IE"/>
              </w:rPr>
              <w:t>(ii) Confirm annual registration with NMBI to the HSE by way of the annual Patient Safety Assurance Certificate (PSAC).</w:t>
            </w:r>
          </w:p>
          <w:p w14:paraId="0A33A353" w14:textId="77777777" w:rsidR="00C3202C" w:rsidRPr="00C13D3D" w:rsidRDefault="00C3202C" w:rsidP="00C3202C">
            <w:pPr>
              <w:jc w:val="both"/>
              <w:rPr>
                <w:b/>
                <w:u w:val="single"/>
                <w:lang w:val="en-IE" w:eastAsia="en-IE"/>
              </w:rPr>
            </w:pPr>
          </w:p>
          <w:p w14:paraId="7A0D68C9" w14:textId="77777777" w:rsidR="00C3202C" w:rsidRPr="00C13D3D" w:rsidRDefault="00C3202C" w:rsidP="00C3202C">
            <w:pPr>
              <w:numPr>
                <w:ilvl w:val="0"/>
                <w:numId w:val="3"/>
              </w:numPr>
              <w:jc w:val="both"/>
              <w:rPr>
                <w:b/>
                <w:u w:val="single"/>
                <w:lang w:eastAsia="en-IE"/>
              </w:rPr>
            </w:pPr>
            <w:r w:rsidRPr="00C13D3D">
              <w:rPr>
                <w:b/>
                <w:u w:val="single"/>
                <w:lang w:eastAsia="en-IE"/>
              </w:rPr>
              <w:t>Health</w:t>
            </w:r>
          </w:p>
          <w:p w14:paraId="6F79EBB7" w14:textId="77777777" w:rsidR="00C3202C" w:rsidRPr="00C13D3D" w:rsidRDefault="00C3202C" w:rsidP="00C3202C">
            <w:pPr>
              <w:ind w:left="397"/>
              <w:jc w:val="both"/>
              <w:rPr>
                <w:lang w:eastAsia="en-IE"/>
              </w:rPr>
            </w:pPr>
            <w:r w:rsidRPr="00C13D3D">
              <w:rPr>
                <w:lang w:eastAsia="en-IE"/>
              </w:rPr>
              <w:lastRenderedPageBreak/>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354BFB2" w14:textId="77777777" w:rsidR="00C3202C" w:rsidRPr="00C13D3D" w:rsidRDefault="00C3202C" w:rsidP="00C3202C">
            <w:pPr>
              <w:ind w:left="397"/>
              <w:jc w:val="both"/>
              <w:rPr>
                <w:lang w:eastAsia="en-IE"/>
              </w:rPr>
            </w:pPr>
          </w:p>
          <w:p w14:paraId="554ADF03" w14:textId="77777777" w:rsidR="00C3202C" w:rsidRPr="00C13D3D" w:rsidRDefault="00C3202C" w:rsidP="00C3202C">
            <w:pPr>
              <w:numPr>
                <w:ilvl w:val="0"/>
                <w:numId w:val="3"/>
              </w:numPr>
              <w:jc w:val="both"/>
              <w:rPr>
                <w:b/>
                <w:u w:val="single"/>
                <w:lang w:eastAsia="en-IE"/>
              </w:rPr>
            </w:pPr>
            <w:r w:rsidRPr="00C13D3D">
              <w:rPr>
                <w:b/>
                <w:u w:val="single"/>
                <w:lang w:eastAsia="en-IE"/>
              </w:rPr>
              <w:t>Character</w:t>
            </w:r>
          </w:p>
          <w:p w14:paraId="345A5DA4" w14:textId="77777777" w:rsidR="00C3202C" w:rsidRPr="00C13D3D" w:rsidRDefault="00C3202C" w:rsidP="00C3202C">
            <w:r w:rsidRPr="00C13D3D">
              <w:rPr>
                <w:lang w:eastAsia="en-IE"/>
              </w:rPr>
              <w:t xml:space="preserve">       Candidates for and any person holding the office must be of good character.</w:t>
            </w:r>
          </w:p>
          <w:p w14:paraId="09C73778" w14:textId="77777777" w:rsidR="00C3202C" w:rsidRPr="00C13D3D" w:rsidRDefault="00C3202C" w:rsidP="00C3202C">
            <w:pPr>
              <w:rPr>
                <w:b/>
                <w:bCs/>
                <w:iCs/>
                <w:shd w:val="clear" w:color="auto" w:fill="FFFFFF"/>
              </w:rPr>
            </w:pPr>
          </w:p>
          <w:p w14:paraId="3AA7B6BC" w14:textId="688AB446" w:rsidR="00C3202C" w:rsidRPr="00C13D3D" w:rsidRDefault="00C3202C" w:rsidP="00C3202C">
            <w:pPr>
              <w:rPr>
                <w:b/>
                <w:bCs/>
                <w:iCs/>
                <w:shd w:val="clear" w:color="auto" w:fill="FFFFFF"/>
              </w:rPr>
            </w:pPr>
            <w:r w:rsidRPr="00C13D3D">
              <w:rPr>
                <w:b/>
                <w:bCs/>
                <w:iCs/>
                <w:shd w:val="clear" w:color="auto" w:fill="FFFFFF"/>
              </w:rPr>
              <w:t xml:space="preserve">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w:t>
            </w:r>
            <w:r w:rsidR="00BD680A" w:rsidRPr="00C13D3D">
              <w:rPr>
                <w:b/>
                <w:bCs/>
                <w:iCs/>
                <w:shd w:val="clear" w:color="auto" w:fill="FFFFFF"/>
              </w:rPr>
              <w:t>Patient</w:t>
            </w:r>
            <w:r w:rsidRPr="00C13D3D">
              <w:rPr>
                <w:b/>
                <w:bCs/>
                <w:iCs/>
                <w:shd w:val="clear" w:color="auto" w:fill="FFFFFF"/>
              </w:rPr>
              <w:t xml:space="preserve"> Safety Assurance Certificate (PSAC)</w:t>
            </w:r>
          </w:p>
        </w:tc>
      </w:tr>
      <w:tr w:rsidR="00C3202C" w:rsidRPr="00C13D3D" w14:paraId="69570BCF" w14:textId="77777777" w:rsidTr="00F6254C">
        <w:tc>
          <w:tcPr>
            <w:tcW w:w="2364" w:type="dxa"/>
            <w:tcBorders>
              <w:top w:val="single" w:sz="4" w:space="0" w:color="auto"/>
              <w:left w:val="single" w:sz="4" w:space="0" w:color="auto"/>
              <w:bottom w:val="single" w:sz="4" w:space="0" w:color="auto"/>
              <w:right w:val="single" w:sz="4" w:space="0" w:color="auto"/>
            </w:tcBorders>
          </w:tcPr>
          <w:p w14:paraId="35F24688" w14:textId="77777777" w:rsidR="00C3202C" w:rsidRPr="00C13D3D" w:rsidRDefault="00C3202C" w:rsidP="00C3202C">
            <w:pPr>
              <w:rPr>
                <w:b/>
                <w:bCs/>
              </w:rPr>
            </w:pPr>
            <w:r w:rsidRPr="00C13D3D">
              <w:rPr>
                <w:b/>
                <w:bCs/>
              </w:rPr>
              <w:lastRenderedPageBreak/>
              <w:t xml:space="preserve">Post Specific Requirements, additional qualifications and or experience required </w:t>
            </w:r>
          </w:p>
          <w:p w14:paraId="2A889039" w14:textId="77777777" w:rsidR="00C3202C" w:rsidRPr="00C13D3D" w:rsidRDefault="00C3202C" w:rsidP="00C3202C">
            <w:pPr>
              <w:rPr>
                <w:b/>
                <w:bCs/>
              </w:rPr>
            </w:pPr>
          </w:p>
        </w:tc>
        <w:tc>
          <w:tcPr>
            <w:tcW w:w="8256" w:type="dxa"/>
            <w:tcBorders>
              <w:top w:val="single" w:sz="4" w:space="0" w:color="auto"/>
              <w:left w:val="single" w:sz="4" w:space="0" w:color="auto"/>
              <w:bottom w:val="single" w:sz="4" w:space="0" w:color="auto"/>
              <w:right w:val="single" w:sz="4" w:space="0" w:color="auto"/>
            </w:tcBorders>
          </w:tcPr>
          <w:p w14:paraId="541192C1" w14:textId="7440A57E" w:rsidR="00C3202C" w:rsidRPr="00C13D3D" w:rsidRDefault="00C3202C" w:rsidP="00C3202C">
            <w:pPr>
              <w:numPr>
                <w:ilvl w:val="0"/>
                <w:numId w:val="15"/>
              </w:numPr>
              <w:jc w:val="both"/>
              <w:rPr>
                <w:bCs/>
                <w:iCs/>
              </w:rPr>
            </w:pPr>
            <w:r w:rsidRPr="00C13D3D">
              <w:rPr>
                <w:bCs/>
                <w:iCs/>
              </w:rPr>
              <w:t xml:space="preserve">Demonstrate depth and breadth of </w:t>
            </w:r>
            <w:r w:rsidR="009B751A" w:rsidRPr="00C13D3D">
              <w:rPr>
                <w:bCs/>
                <w:iCs/>
              </w:rPr>
              <w:t>nursing</w:t>
            </w:r>
            <w:r w:rsidRPr="00C13D3D">
              <w:rPr>
                <w:bCs/>
                <w:iCs/>
              </w:rPr>
              <w:t xml:space="preserve"> experience in the specialist area of</w:t>
            </w:r>
            <w:r w:rsidR="009B751A" w:rsidRPr="00C13D3D">
              <w:rPr>
                <w:b/>
              </w:rPr>
              <w:t xml:space="preserve"> </w:t>
            </w:r>
            <w:r w:rsidR="009B751A" w:rsidRPr="00C13D3D">
              <w:t xml:space="preserve">stroke Care. </w:t>
            </w:r>
          </w:p>
          <w:p w14:paraId="4137CADC" w14:textId="77777777" w:rsidR="00C3202C" w:rsidRPr="00C13D3D" w:rsidRDefault="00C3202C" w:rsidP="00C3202C">
            <w:pPr>
              <w:numPr>
                <w:ilvl w:val="0"/>
                <w:numId w:val="15"/>
              </w:numPr>
              <w:jc w:val="both"/>
              <w:rPr>
                <w:bCs/>
                <w:iCs/>
              </w:rPr>
            </w:pPr>
            <w:r w:rsidRPr="00C13D3D">
              <w:rPr>
                <w:bCs/>
                <w:iCs/>
              </w:rPr>
              <w:t>Have undertaken or agree to undertake, within an agreed timeframe, the Nurse Prescribing of Medicinal Products Certificate.</w:t>
            </w:r>
          </w:p>
          <w:p w14:paraId="146E1E1C" w14:textId="77777777" w:rsidR="00C3202C" w:rsidRPr="00C13D3D" w:rsidRDefault="00C3202C" w:rsidP="00C3202C">
            <w:pPr>
              <w:numPr>
                <w:ilvl w:val="0"/>
                <w:numId w:val="15"/>
              </w:numPr>
              <w:jc w:val="both"/>
              <w:rPr>
                <w:bCs/>
                <w:iCs/>
              </w:rPr>
            </w:pPr>
            <w:r w:rsidRPr="00C13D3D">
              <w:rPr>
                <w:bCs/>
                <w:iCs/>
              </w:rPr>
              <w:t>Have undertaken or agree to undertake, within an agreed timeframe, the Nurse Prescribing of Ionising Radiation Certificate.</w:t>
            </w:r>
          </w:p>
          <w:p w14:paraId="5F85D6E3" w14:textId="77777777" w:rsidR="00C3202C" w:rsidRPr="00C13D3D" w:rsidRDefault="00C3202C" w:rsidP="00C3202C">
            <w:pPr>
              <w:jc w:val="both"/>
              <w:rPr>
                <w:bCs/>
                <w:iCs/>
              </w:rPr>
            </w:pPr>
          </w:p>
          <w:p w14:paraId="2C919D94" w14:textId="77777777" w:rsidR="00C3202C" w:rsidRPr="00C13D3D" w:rsidRDefault="00C3202C" w:rsidP="00C3202C">
            <w:pPr>
              <w:rPr>
                <w:lang w:val="en-IE" w:eastAsia="en-US"/>
              </w:rPr>
            </w:pPr>
            <w:r w:rsidRPr="00C13D3D">
              <w:rPr>
                <w:bCs/>
                <w:iCs/>
              </w:rPr>
              <w:t>Formally apply for entry onto the Interim ONMSD CNS/CMS database (until the database is transferred to its permanent location)</w:t>
            </w:r>
          </w:p>
        </w:tc>
      </w:tr>
      <w:tr w:rsidR="00C3202C" w:rsidRPr="00C13D3D" w14:paraId="68C1629F" w14:textId="77777777" w:rsidTr="00F6254C">
        <w:tc>
          <w:tcPr>
            <w:tcW w:w="2364" w:type="dxa"/>
          </w:tcPr>
          <w:p w14:paraId="4B6CE442" w14:textId="77777777" w:rsidR="00C3202C" w:rsidRPr="00C13D3D" w:rsidRDefault="00C3202C" w:rsidP="00C3202C">
            <w:pPr>
              <w:rPr>
                <w:b/>
                <w:bCs/>
              </w:rPr>
            </w:pPr>
            <w:r w:rsidRPr="00C13D3D">
              <w:rPr>
                <w:b/>
                <w:bCs/>
              </w:rPr>
              <w:t>Other requirements specific to the post</w:t>
            </w:r>
          </w:p>
        </w:tc>
        <w:tc>
          <w:tcPr>
            <w:tcW w:w="8256" w:type="dxa"/>
          </w:tcPr>
          <w:p w14:paraId="2B7D8C92" w14:textId="197DA9B2" w:rsidR="00C3202C" w:rsidRPr="00C13D3D" w:rsidRDefault="00C3202C" w:rsidP="00C3202C">
            <w:pPr>
              <w:rPr>
                <w:iCs/>
              </w:rPr>
            </w:pPr>
            <w:r w:rsidRPr="00C13D3D">
              <w:rPr>
                <w:iCs/>
              </w:rPr>
              <w:t>Must have access to transport to fulfil the requirements of the role, which inc</w:t>
            </w:r>
            <w:r w:rsidR="00133AF8" w:rsidRPr="00C13D3D">
              <w:rPr>
                <w:iCs/>
              </w:rPr>
              <w:t xml:space="preserve">ludes visits to patients’ home </w:t>
            </w:r>
            <w:r w:rsidR="00330AC8" w:rsidRPr="00C13D3D">
              <w:rPr>
                <w:iCs/>
              </w:rPr>
              <w:t>environments</w:t>
            </w:r>
            <w:r w:rsidR="00133AF8" w:rsidRPr="00C13D3D">
              <w:rPr>
                <w:iCs/>
              </w:rPr>
              <w:t>.</w:t>
            </w:r>
          </w:p>
          <w:p w14:paraId="0A8699A7" w14:textId="77777777" w:rsidR="00C3202C" w:rsidRPr="00C13D3D" w:rsidRDefault="00C3202C" w:rsidP="00C3202C">
            <w:pPr>
              <w:rPr>
                <w:iCs/>
              </w:rPr>
            </w:pPr>
          </w:p>
        </w:tc>
      </w:tr>
      <w:tr w:rsidR="00C3202C" w:rsidRPr="00C13D3D" w14:paraId="405F0278" w14:textId="77777777" w:rsidTr="00F6254C">
        <w:tc>
          <w:tcPr>
            <w:tcW w:w="2364" w:type="dxa"/>
          </w:tcPr>
          <w:p w14:paraId="5DF16E7D" w14:textId="77777777" w:rsidR="00C3202C" w:rsidRPr="00C13D3D" w:rsidRDefault="00C3202C" w:rsidP="00C3202C">
            <w:pPr>
              <w:rPr>
                <w:b/>
                <w:bCs/>
              </w:rPr>
            </w:pPr>
            <w:r w:rsidRPr="00C13D3D">
              <w:rPr>
                <w:b/>
                <w:bCs/>
              </w:rPr>
              <w:t>Essential Skills, competencies and/or knowledge</w:t>
            </w:r>
          </w:p>
          <w:p w14:paraId="12288D80" w14:textId="77777777" w:rsidR="00C3202C" w:rsidRPr="00C13D3D" w:rsidRDefault="00C3202C" w:rsidP="00C3202C">
            <w:pPr>
              <w:rPr>
                <w:b/>
                <w:bCs/>
              </w:rPr>
            </w:pPr>
          </w:p>
          <w:p w14:paraId="38C9240B" w14:textId="77777777" w:rsidR="00C3202C" w:rsidRPr="00C13D3D" w:rsidRDefault="00C3202C" w:rsidP="00C3202C">
            <w:pPr>
              <w:rPr>
                <w:b/>
                <w:bCs/>
              </w:rPr>
            </w:pPr>
          </w:p>
          <w:p w14:paraId="17788AD9" w14:textId="77777777" w:rsidR="00C3202C" w:rsidRPr="00C13D3D" w:rsidRDefault="00C3202C" w:rsidP="00C3202C">
            <w:pPr>
              <w:rPr>
                <w:b/>
                <w:bCs/>
              </w:rPr>
            </w:pPr>
          </w:p>
          <w:p w14:paraId="067359F0" w14:textId="77777777" w:rsidR="00C3202C" w:rsidRPr="00C13D3D" w:rsidRDefault="00C3202C" w:rsidP="00C3202C">
            <w:pPr>
              <w:rPr>
                <w:b/>
                <w:bCs/>
              </w:rPr>
            </w:pPr>
          </w:p>
          <w:p w14:paraId="124DFB05" w14:textId="77777777" w:rsidR="00C3202C" w:rsidRPr="00C13D3D" w:rsidRDefault="00C3202C" w:rsidP="00C3202C">
            <w:pPr>
              <w:rPr>
                <w:b/>
                <w:bCs/>
              </w:rPr>
            </w:pPr>
          </w:p>
          <w:p w14:paraId="54A3B672" w14:textId="77777777" w:rsidR="00C3202C" w:rsidRPr="00C13D3D" w:rsidRDefault="00C3202C" w:rsidP="00C3202C">
            <w:pPr>
              <w:rPr>
                <w:b/>
                <w:bCs/>
              </w:rPr>
            </w:pPr>
          </w:p>
          <w:p w14:paraId="279B2622" w14:textId="77777777" w:rsidR="00C3202C" w:rsidRPr="00C13D3D" w:rsidRDefault="00C3202C" w:rsidP="00C3202C">
            <w:pPr>
              <w:rPr>
                <w:b/>
                <w:bCs/>
              </w:rPr>
            </w:pPr>
          </w:p>
          <w:p w14:paraId="06129D5A" w14:textId="77777777" w:rsidR="00C3202C" w:rsidRPr="00C13D3D" w:rsidRDefault="00C3202C" w:rsidP="00C3202C">
            <w:pPr>
              <w:rPr>
                <w:b/>
                <w:bCs/>
              </w:rPr>
            </w:pPr>
          </w:p>
          <w:p w14:paraId="132B459D" w14:textId="77777777" w:rsidR="00C3202C" w:rsidRPr="00C13D3D" w:rsidRDefault="00C3202C" w:rsidP="00C3202C">
            <w:pPr>
              <w:rPr>
                <w:b/>
                <w:bCs/>
              </w:rPr>
            </w:pPr>
          </w:p>
          <w:p w14:paraId="7E1A492F" w14:textId="77777777" w:rsidR="00C3202C" w:rsidRPr="00C13D3D" w:rsidRDefault="00C3202C" w:rsidP="00C3202C">
            <w:pPr>
              <w:rPr>
                <w:b/>
                <w:bCs/>
              </w:rPr>
            </w:pPr>
          </w:p>
          <w:p w14:paraId="51769645" w14:textId="77777777" w:rsidR="00C3202C" w:rsidRPr="00C13D3D" w:rsidRDefault="00C3202C" w:rsidP="00C3202C">
            <w:pPr>
              <w:rPr>
                <w:b/>
                <w:bCs/>
              </w:rPr>
            </w:pPr>
          </w:p>
          <w:p w14:paraId="4D6FBB31" w14:textId="77777777" w:rsidR="00C3202C" w:rsidRPr="00C13D3D" w:rsidRDefault="00C3202C" w:rsidP="00C3202C">
            <w:pPr>
              <w:rPr>
                <w:b/>
                <w:bCs/>
              </w:rPr>
            </w:pPr>
          </w:p>
          <w:p w14:paraId="526D36BE" w14:textId="77777777" w:rsidR="00C3202C" w:rsidRPr="00C13D3D" w:rsidRDefault="00C3202C" w:rsidP="00C3202C">
            <w:pPr>
              <w:rPr>
                <w:b/>
                <w:bCs/>
              </w:rPr>
            </w:pPr>
          </w:p>
          <w:p w14:paraId="42D9FF19" w14:textId="77777777" w:rsidR="00C3202C" w:rsidRPr="00C13D3D" w:rsidRDefault="00C3202C" w:rsidP="00C3202C">
            <w:pPr>
              <w:rPr>
                <w:b/>
                <w:bCs/>
              </w:rPr>
            </w:pPr>
          </w:p>
          <w:p w14:paraId="401C4763" w14:textId="77777777" w:rsidR="00C3202C" w:rsidRPr="00C13D3D" w:rsidRDefault="00C3202C" w:rsidP="00C3202C">
            <w:pPr>
              <w:rPr>
                <w:b/>
                <w:bCs/>
              </w:rPr>
            </w:pPr>
          </w:p>
          <w:p w14:paraId="17EB6A9F" w14:textId="77777777" w:rsidR="00C3202C" w:rsidRPr="00C13D3D" w:rsidRDefault="00C3202C" w:rsidP="00C3202C">
            <w:pPr>
              <w:rPr>
                <w:b/>
                <w:bCs/>
              </w:rPr>
            </w:pPr>
          </w:p>
          <w:p w14:paraId="3D661E71" w14:textId="77777777" w:rsidR="00C3202C" w:rsidRPr="00C13D3D" w:rsidRDefault="00C3202C" w:rsidP="00C3202C">
            <w:pPr>
              <w:rPr>
                <w:b/>
                <w:bCs/>
              </w:rPr>
            </w:pPr>
          </w:p>
          <w:p w14:paraId="11AAB63C" w14:textId="77777777" w:rsidR="00C3202C" w:rsidRPr="00C13D3D" w:rsidRDefault="00C3202C" w:rsidP="00C3202C">
            <w:pPr>
              <w:rPr>
                <w:b/>
                <w:bCs/>
              </w:rPr>
            </w:pPr>
          </w:p>
        </w:tc>
        <w:tc>
          <w:tcPr>
            <w:tcW w:w="8256" w:type="dxa"/>
          </w:tcPr>
          <w:p w14:paraId="5D1DE5D3" w14:textId="77777777" w:rsidR="00C3202C" w:rsidRPr="00C13D3D" w:rsidRDefault="00C3202C" w:rsidP="00C3202C">
            <w:pPr>
              <w:rPr>
                <w:b/>
              </w:rPr>
            </w:pPr>
            <w:r w:rsidRPr="00C13D3D">
              <w:rPr>
                <w:b/>
              </w:rPr>
              <w:t>Professional Knowledge and Experience</w:t>
            </w:r>
          </w:p>
          <w:p w14:paraId="5F06BB2C" w14:textId="77777777" w:rsidR="00C3202C" w:rsidRPr="00C13D3D" w:rsidRDefault="00C3202C" w:rsidP="00C3202C">
            <w:pPr>
              <w:jc w:val="both"/>
              <w:rPr>
                <w:b/>
              </w:rPr>
            </w:pPr>
          </w:p>
          <w:p w14:paraId="204779ED" w14:textId="6AE50ECA" w:rsidR="00C3202C" w:rsidRPr="00C13D3D" w:rsidRDefault="00C3202C" w:rsidP="00C3202C">
            <w:pPr>
              <w:tabs>
                <w:tab w:val="left" w:pos="283"/>
              </w:tabs>
              <w:rPr>
                <w:b/>
              </w:rPr>
            </w:pPr>
            <w:r w:rsidRPr="00C13D3D">
              <w:t>The</w:t>
            </w:r>
            <w:r w:rsidR="005222AA" w:rsidRPr="00C13D3D">
              <w:rPr>
                <w:b/>
              </w:rPr>
              <w:t xml:space="preserve"> CNS</w:t>
            </w:r>
            <w:r w:rsidRPr="00C13D3D">
              <w:rPr>
                <w:b/>
              </w:rPr>
              <w:t xml:space="preserve">, </w:t>
            </w:r>
            <w:r w:rsidR="00133AF8" w:rsidRPr="00C13D3D">
              <w:rPr>
                <w:b/>
              </w:rPr>
              <w:t>Stroke Care ESD</w:t>
            </w:r>
            <w:r w:rsidRPr="00C13D3D">
              <w:rPr>
                <w:b/>
              </w:rPr>
              <w:t xml:space="preserve"> </w:t>
            </w:r>
            <w:r w:rsidRPr="00C13D3D">
              <w:t>will:</w:t>
            </w:r>
          </w:p>
          <w:p w14:paraId="711D44FF" w14:textId="39707900" w:rsidR="00C3202C" w:rsidRPr="00C13D3D" w:rsidRDefault="00C3202C" w:rsidP="00C3202C">
            <w:pPr>
              <w:pStyle w:val="ListParagraph"/>
              <w:numPr>
                <w:ilvl w:val="0"/>
                <w:numId w:val="16"/>
              </w:numPr>
              <w:contextualSpacing/>
              <w:jc w:val="both"/>
            </w:pPr>
            <w:r w:rsidRPr="00C13D3D">
              <w:t xml:space="preserve">Practice in accordance with relevant </w:t>
            </w:r>
            <w:r w:rsidR="005222AA" w:rsidRPr="00C13D3D">
              <w:t xml:space="preserve">legislation and with regard to The Code of Professional Conduct and Ethics Incorporating the Scope of Practice and Professional Guidance (NMBI 2025). </w:t>
            </w:r>
          </w:p>
          <w:p w14:paraId="0AECEAEB" w14:textId="2A8E1173" w:rsidR="00C3202C" w:rsidRPr="00C13D3D" w:rsidRDefault="00C3202C" w:rsidP="00C3202C">
            <w:pPr>
              <w:pStyle w:val="ListParagraph"/>
              <w:numPr>
                <w:ilvl w:val="0"/>
                <w:numId w:val="16"/>
              </w:numPr>
              <w:contextualSpacing/>
              <w:jc w:val="both"/>
              <w:rPr>
                <w:color w:val="FF0000"/>
              </w:rPr>
            </w:pPr>
            <w:r w:rsidRPr="00C13D3D">
              <w:t>Maintain a high standard of professional behaviour and be professionally accountable for actions/omissions. Take measures to continuously develop and maintain the competences required for specialist practice</w:t>
            </w:r>
            <w:r w:rsidR="005222AA" w:rsidRPr="00C13D3D">
              <w:rPr>
                <w:color w:val="FF0000"/>
              </w:rPr>
              <w:t>.</w:t>
            </w:r>
          </w:p>
          <w:p w14:paraId="3DFCEBA6" w14:textId="77777777" w:rsidR="00C3202C" w:rsidRPr="00C13D3D" w:rsidRDefault="00C3202C" w:rsidP="00C3202C">
            <w:pPr>
              <w:pStyle w:val="ListParagraph"/>
              <w:numPr>
                <w:ilvl w:val="0"/>
                <w:numId w:val="16"/>
              </w:numPr>
              <w:contextualSpacing/>
              <w:jc w:val="both"/>
            </w:pPr>
            <w:r w:rsidRPr="00C13D3D">
              <w:t>Adhere to the Nursing values of Care, Compassion and Commitment (DoH, 2016)</w:t>
            </w:r>
          </w:p>
          <w:p w14:paraId="2AE91493" w14:textId="77777777" w:rsidR="00C3202C" w:rsidRPr="00C13D3D" w:rsidRDefault="00C3202C" w:rsidP="00C3202C">
            <w:pPr>
              <w:pStyle w:val="ListParagraph"/>
              <w:numPr>
                <w:ilvl w:val="0"/>
                <w:numId w:val="16"/>
              </w:numPr>
              <w:contextualSpacing/>
              <w:jc w:val="both"/>
            </w:pPr>
            <w:r w:rsidRPr="00C13D3D">
              <w:t>Adhere to national, regional and local HSE PPPGs</w:t>
            </w:r>
          </w:p>
          <w:p w14:paraId="4AC71A00" w14:textId="0385D943" w:rsidR="00C3202C" w:rsidRPr="00C13D3D" w:rsidRDefault="00C3202C" w:rsidP="00C3202C">
            <w:pPr>
              <w:pStyle w:val="ListParagraph"/>
              <w:numPr>
                <w:ilvl w:val="0"/>
                <w:numId w:val="16"/>
              </w:numPr>
              <w:contextualSpacing/>
              <w:jc w:val="both"/>
            </w:pPr>
            <w:r w:rsidRPr="00C13D3D">
              <w:t>Demonstrate practitioner competence</w:t>
            </w:r>
            <w:r w:rsidR="00133AF8" w:rsidRPr="00C13D3D">
              <w:t>, Knowledge</w:t>
            </w:r>
            <w:r w:rsidRPr="00C13D3D">
              <w:t xml:space="preserve"> and professionalism as it </w:t>
            </w:r>
            <w:r w:rsidR="00F0536E" w:rsidRPr="00C13D3D">
              <w:t>relates</w:t>
            </w:r>
            <w:r w:rsidRPr="00C13D3D">
              <w:t xml:space="preserve"> to CNS</w:t>
            </w:r>
            <w:r w:rsidR="00133AF8" w:rsidRPr="00C13D3D">
              <w:t xml:space="preserve"> Stroke Care</w:t>
            </w:r>
            <w:r w:rsidRPr="00C13D3D">
              <w:t>.</w:t>
            </w:r>
          </w:p>
          <w:p w14:paraId="533D6098" w14:textId="45A88547" w:rsidR="00C3202C" w:rsidRPr="00C13D3D" w:rsidRDefault="00C3202C" w:rsidP="00C3202C">
            <w:pPr>
              <w:pStyle w:val="ListParagraph"/>
              <w:numPr>
                <w:ilvl w:val="0"/>
                <w:numId w:val="16"/>
              </w:numPr>
              <w:contextualSpacing/>
              <w:jc w:val="both"/>
            </w:pPr>
            <w:r w:rsidRPr="00C13D3D">
              <w:t xml:space="preserve">Demonstrate an awareness of current and emerging nursing strategies and </w:t>
            </w:r>
            <w:r w:rsidR="005744F7" w:rsidRPr="00C13D3D">
              <w:t xml:space="preserve">policies in relation to the clinical or </w:t>
            </w:r>
            <w:r w:rsidRPr="00C13D3D">
              <w:t>specialist area.</w:t>
            </w:r>
          </w:p>
          <w:p w14:paraId="74AF84F3" w14:textId="77777777" w:rsidR="00C3202C" w:rsidRPr="00C13D3D" w:rsidRDefault="00C3202C" w:rsidP="00C3202C">
            <w:pPr>
              <w:pStyle w:val="ListParagraph"/>
              <w:numPr>
                <w:ilvl w:val="0"/>
                <w:numId w:val="16"/>
              </w:numPr>
              <w:contextualSpacing/>
              <w:jc w:val="both"/>
            </w:pPr>
            <w:r w:rsidRPr="00C13D3D">
              <w:t>Demonstrate the ability to relate nursing research to nursing practice.</w:t>
            </w:r>
          </w:p>
          <w:p w14:paraId="0C8C6766" w14:textId="6D0DD4EC" w:rsidR="00C3202C" w:rsidRPr="00C13D3D" w:rsidRDefault="00C3202C" w:rsidP="00C3202C">
            <w:pPr>
              <w:pStyle w:val="ListParagraph"/>
              <w:numPr>
                <w:ilvl w:val="0"/>
                <w:numId w:val="16"/>
              </w:numPr>
              <w:contextualSpacing/>
              <w:jc w:val="both"/>
            </w:pPr>
            <w:r w:rsidRPr="00C13D3D">
              <w:t>Demonstrate an awareness of HR policies and procedures</w:t>
            </w:r>
            <w:r w:rsidR="005744F7" w:rsidRPr="00C13D3D">
              <w:t>,</w:t>
            </w:r>
            <w:r w:rsidRPr="00C13D3D">
              <w:t xml:space="preserve"> including disciplinary procedures.</w:t>
            </w:r>
          </w:p>
          <w:p w14:paraId="0167771F" w14:textId="2B322309" w:rsidR="00C3202C" w:rsidRPr="00C13D3D" w:rsidRDefault="00C3202C" w:rsidP="00C3202C">
            <w:pPr>
              <w:pStyle w:val="ListParagraph"/>
              <w:numPr>
                <w:ilvl w:val="0"/>
                <w:numId w:val="16"/>
              </w:numPr>
              <w:contextualSpacing/>
              <w:jc w:val="both"/>
            </w:pPr>
            <w:r w:rsidRPr="00C13D3D">
              <w:t>Demonstrate an awareness of relevant legislation and policy</w:t>
            </w:r>
            <w:r w:rsidR="005744F7" w:rsidRPr="00C13D3D">
              <w:t>, e.g., health and safety, infection control,</w:t>
            </w:r>
            <w:r w:rsidRPr="00C13D3D">
              <w:t xml:space="preserve"> etc.</w:t>
            </w:r>
          </w:p>
          <w:p w14:paraId="7951832D" w14:textId="77777777" w:rsidR="00C3202C" w:rsidRPr="00C13D3D" w:rsidRDefault="00C3202C" w:rsidP="00C3202C">
            <w:pPr>
              <w:pStyle w:val="ListParagraph"/>
              <w:numPr>
                <w:ilvl w:val="0"/>
                <w:numId w:val="16"/>
              </w:numPr>
              <w:contextualSpacing/>
              <w:jc w:val="both"/>
            </w:pPr>
            <w:r w:rsidRPr="00C13D3D">
              <w:t>Demonstrate a commitment to continuing professional development.</w:t>
            </w:r>
          </w:p>
          <w:p w14:paraId="472247EA" w14:textId="77777777" w:rsidR="00C3202C" w:rsidRPr="00C13D3D" w:rsidRDefault="00C3202C" w:rsidP="00C3202C">
            <w:pPr>
              <w:pStyle w:val="ListParagraph"/>
              <w:numPr>
                <w:ilvl w:val="0"/>
                <w:numId w:val="16"/>
              </w:numPr>
              <w:contextualSpacing/>
              <w:jc w:val="both"/>
            </w:pPr>
            <w:r w:rsidRPr="00C13D3D">
              <w:t>Demonstrate a willingness to develop IT skills relevant to the role.</w:t>
            </w:r>
          </w:p>
          <w:p w14:paraId="092DB70D" w14:textId="77777777" w:rsidR="00C3202C" w:rsidRPr="00C13D3D" w:rsidRDefault="00C3202C" w:rsidP="00C3202C">
            <w:pPr>
              <w:pStyle w:val="ListParagraph"/>
              <w:contextualSpacing/>
              <w:jc w:val="both"/>
            </w:pPr>
          </w:p>
          <w:p w14:paraId="39D4156F" w14:textId="77777777" w:rsidR="00C3202C" w:rsidRPr="00C13D3D" w:rsidRDefault="00C3202C" w:rsidP="00C3202C">
            <w:pPr>
              <w:pStyle w:val="ListParagraph"/>
              <w:ind w:left="0"/>
              <w:contextualSpacing/>
              <w:jc w:val="both"/>
              <w:rPr>
                <w:b/>
              </w:rPr>
            </w:pPr>
            <w:r w:rsidRPr="00C13D3D">
              <w:rPr>
                <w:b/>
              </w:rPr>
              <w:t>Demonstrate:</w:t>
            </w:r>
          </w:p>
          <w:p w14:paraId="18472782" w14:textId="034DE828" w:rsidR="00892E3C" w:rsidRPr="00C13D3D" w:rsidRDefault="00892E3C" w:rsidP="00892E3C">
            <w:pPr>
              <w:pStyle w:val="ListParagraph"/>
              <w:numPr>
                <w:ilvl w:val="0"/>
                <w:numId w:val="16"/>
              </w:numPr>
              <w:contextualSpacing/>
              <w:rPr>
                <w:lang w:val="en-US"/>
              </w:rPr>
            </w:pPr>
            <w:r w:rsidRPr="00C13D3D">
              <w:rPr>
                <w:lang w:val="en-US"/>
              </w:rPr>
              <w:t>An in-depth knowledge of th</w:t>
            </w:r>
            <w:r w:rsidR="005222AA" w:rsidRPr="00C13D3D">
              <w:rPr>
                <w:lang w:val="en-US"/>
              </w:rPr>
              <w:t xml:space="preserve">e role </w:t>
            </w:r>
            <w:r w:rsidR="005744F7" w:rsidRPr="00C13D3D">
              <w:rPr>
                <w:lang w:val="en-US"/>
              </w:rPr>
              <w:t xml:space="preserve">of </w:t>
            </w:r>
            <w:r w:rsidR="005222AA" w:rsidRPr="00C13D3D">
              <w:rPr>
                <w:lang w:val="en-US"/>
              </w:rPr>
              <w:t>CNS</w:t>
            </w:r>
            <w:r w:rsidRPr="00C13D3D">
              <w:rPr>
                <w:lang w:val="en-US"/>
              </w:rPr>
              <w:t>,</w:t>
            </w:r>
            <w:r w:rsidR="00133AF8" w:rsidRPr="00C13D3D">
              <w:rPr>
                <w:lang w:val="en-US"/>
              </w:rPr>
              <w:t xml:space="preserve"> Stroke Care ESD.</w:t>
            </w:r>
            <w:r w:rsidRPr="00C13D3D">
              <w:rPr>
                <w:lang w:val="en-US"/>
              </w:rPr>
              <w:t xml:space="preserve"> </w:t>
            </w:r>
          </w:p>
          <w:p w14:paraId="7CC35414" w14:textId="77777777" w:rsidR="00892E3C" w:rsidRPr="00C13D3D" w:rsidRDefault="00892E3C" w:rsidP="00892E3C">
            <w:pPr>
              <w:pStyle w:val="ListParagraph"/>
              <w:numPr>
                <w:ilvl w:val="0"/>
                <w:numId w:val="16"/>
              </w:numPr>
              <w:contextualSpacing/>
              <w:rPr>
                <w:b/>
                <w:lang w:val="en-US"/>
              </w:rPr>
            </w:pPr>
            <w:r w:rsidRPr="00C13D3D">
              <w:rPr>
                <w:lang w:val="en-US"/>
              </w:rPr>
              <w:t>In-depth knowledge of the pathophysiology</w:t>
            </w:r>
            <w:r w:rsidRPr="00C13D3D">
              <w:t xml:space="preserve"> </w:t>
            </w:r>
          </w:p>
          <w:p w14:paraId="6C7D89C2" w14:textId="5325CD87" w:rsidR="00892E3C" w:rsidRPr="00C13D3D" w:rsidRDefault="00892E3C" w:rsidP="00892E3C">
            <w:pPr>
              <w:pStyle w:val="ListParagraph"/>
              <w:numPr>
                <w:ilvl w:val="0"/>
                <w:numId w:val="16"/>
              </w:numPr>
              <w:contextualSpacing/>
              <w:rPr>
                <w:lang w:val="en-US"/>
              </w:rPr>
            </w:pPr>
            <w:r w:rsidRPr="00C13D3D">
              <w:rPr>
                <w:lang w:val="en-US"/>
              </w:rPr>
              <w:t>The ability to undertake a comprehensive assessment of the patient</w:t>
            </w:r>
            <w:r w:rsidR="005744F7" w:rsidRPr="00C13D3D">
              <w:rPr>
                <w:lang w:val="en-US"/>
              </w:rPr>
              <w:t>,</w:t>
            </w:r>
            <w:r w:rsidRPr="00C13D3D">
              <w:t xml:space="preserve"> </w:t>
            </w:r>
            <w:r w:rsidRPr="00C13D3D">
              <w:rPr>
                <w:lang w:val="en-US"/>
              </w:rPr>
              <w:t>including taking an accurate history of their medical</w:t>
            </w:r>
            <w:r w:rsidRPr="00C13D3D">
              <w:t xml:space="preserve"> </w:t>
            </w:r>
            <w:r w:rsidRPr="00C13D3D">
              <w:rPr>
                <w:lang w:val="en-US"/>
              </w:rPr>
              <w:t>condition and presenting problem.</w:t>
            </w:r>
          </w:p>
          <w:p w14:paraId="271AD97B" w14:textId="03C7620D" w:rsidR="00892E3C" w:rsidRPr="00C13D3D" w:rsidRDefault="00892E3C" w:rsidP="00892E3C">
            <w:pPr>
              <w:pStyle w:val="ListParagraph"/>
              <w:numPr>
                <w:ilvl w:val="0"/>
                <w:numId w:val="16"/>
              </w:numPr>
              <w:contextualSpacing/>
              <w:rPr>
                <w:lang w:val="en-US"/>
              </w:rPr>
            </w:pPr>
            <w:r w:rsidRPr="00C13D3D">
              <w:rPr>
                <w:lang w:val="en-US"/>
              </w:rPr>
              <w:t xml:space="preserve">The ability to formulate a plan of care based on findings and </w:t>
            </w:r>
            <w:r w:rsidR="005744F7" w:rsidRPr="00C13D3D">
              <w:rPr>
                <w:lang w:val="en-US"/>
              </w:rPr>
              <w:t>evidence-based</w:t>
            </w:r>
            <w:r w:rsidRPr="00C13D3D">
              <w:rPr>
                <w:lang w:val="en-US"/>
              </w:rPr>
              <w:t xml:space="preserve"> standards of care and practice guidelines.</w:t>
            </w:r>
          </w:p>
          <w:p w14:paraId="4C15FCDA" w14:textId="14DA64D7" w:rsidR="00892E3C" w:rsidRPr="00C13D3D" w:rsidRDefault="00892E3C" w:rsidP="00892E3C">
            <w:pPr>
              <w:pStyle w:val="ListParagraph"/>
              <w:numPr>
                <w:ilvl w:val="0"/>
                <w:numId w:val="16"/>
              </w:numPr>
              <w:contextualSpacing/>
              <w:rPr>
                <w:lang w:val="en-US"/>
              </w:rPr>
            </w:pPr>
            <w:r w:rsidRPr="00C13D3D">
              <w:rPr>
                <w:lang w:val="en-US"/>
              </w:rPr>
              <w:t xml:space="preserve">The ability to follow up and evaluate a plan of </w:t>
            </w:r>
            <w:r w:rsidR="00133AF8" w:rsidRPr="00C13D3D">
              <w:rPr>
                <w:lang w:val="en-US"/>
              </w:rPr>
              <w:t xml:space="preserve">patient care in collaboration with the patient and key stakeholders. </w:t>
            </w:r>
          </w:p>
          <w:p w14:paraId="029227BE" w14:textId="32A8A7D5" w:rsidR="00892E3C" w:rsidRPr="00C13D3D" w:rsidRDefault="00892E3C" w:rsidP="00892E3C">
            <w:pPr>
              <w:pStyle w:val="ListParagraph"/>
              <w:numPr>
                <w:ilvl w:val="0"/>
                <w:numId w:val="16"/>
              </w:numPr>
              <w:contextualSpacing/>
              <w:rPr>
                <w:lang w:val="en-US"/>
              </w:rPr>
            </w:pPr>
            <w:r w:rsidRPr="00C13D3D">
              <w:rPr>
                <w:lang w:val="en-US"/>
              </w:rPr>
              <w:t xml:space="preserve">Knowledge of health promotion principles/coaching/self-management strategies that will enable </w:t>
            </w:r>
            <w:r w:rsidR="00BD680A" w:rsidRPr="00C13D3D">
              <w:rPr>
                <w:lang w:val="en-US"/>
              </w:rPr>
              <w:t>patient</w:t>
            </w:r>
            <w:r w:rsidR="005744F7" w:rsidRPr="00C13D3D">
              <w:rPr>
                <w:lang w:val="en-US"/>
              </w:rPr>
              <w:t>s/clients</w:t>
            </w:r>
            <w:r w:rsidRPr="00C13D3D">
              <w:rPr>
                <w:lang w:val="en-US"/>
              </w:rPr>
              <w:t xml:space="preserve"> to take greater control over decisions and actions that affect their health and wellbeing.</w:t>
            </w:r>
          </w:p>
          <w:p w14:paraId="3C0B50C2" w14:textId="77777777" w:rsidR="00892E3C" w:rsidRPr="00C13D3D" w:rsidRDefault="00892E3C" w:rsidP="00892E3C">
            <w:pPr>
              <w:pStyle w:val="ListParagraph"/>
              <w:numPr>
                <w:ilvl w:val="0"/>
                <w:numId w:val="16"/>
              </w:numPr>
              <w:contextualSpacing/>
              <w:rPr>
                <w:lang w:val="en-US"/>
              </w:rPr>
            </w:pPr>
            <w:r w:rsidRPr="00C13D3D">
              <w:rPr>
                <w:lang w:val="en-US"/>
              </w:rPr>
              <w:t>An understanding of the principles of clinical governance and risk management as they apply directly to the CNS role and the wider health service.</w:t>
            </w:r>
          </w:p>
          <w:p w14:paraId="1925E6D1" w14:textId="77777777" w:rsidR="00892E3C" w:rsidRPr="00C13D3D" w:rsidRDefault="00892E3C" w:rsidP="00892E3C">
            <w:pPr>
              <w:pStyle w:val="ListParagraph"/>
              <w:numPr>
                <w:ilvl w:val="0"/>
                <w:numId w:val="16"/>
              </w:numPr>
              <w:contextualSpacing/>
              <w:rPr>
                <w:lang w:val="en-US"/>
              </w:rPr>
            </w:pPr>
            <w:r w:rsidRPr="00C13D3D">
              <w:rPr>
                <w:lang w:val="en-US"/>
              </w:rPr>
              <w:t>Evidence of teaching in the clinical area.</w:t>
            </w:r>
          </w:p>
          <w:p w14:paraId="5E149D37" w14:textId="77777777" w:rsidR="00892E3C" w:rsidRPr="00C13D3D" w:rsidRDefault="00892E3C" w:rsidP="00892E3C">
            <w:pPr>
              <w:pStyle w:val="ListParagraph"/>
              <w:numPr>
                <w:ilvl w:val="0"/>
                <w:numId w:val="16"/>
              </w:numPr>
              <w:contextualSpacing/>
              <w:rPr>
                <w:lang w:val="en-US"/>
              </w:rPr>
            </w:pPr>
            <w:r w:rsidRPr="00C13D3D">
              <w:rPr>
                <w:lang w:val="en-US"/>
              </w:rPr>
              <w:lastRenderedPageBreak/>
              <w:t>A working knowledge of audit and research processes.</w:t>
            </w:r>
          </w:p>
          <w:p w14:paraId="57E03726" w14:textId="6B8D7EC5" w:rsidR="00892E3C" w:rsidRPr="00C13D3D" w:rsidRDefault="00892E3C" w:rsidP="00892E3C">
            <w:pPr>
              <w:pStyle w:val="ListParagraph"/>
              <w:numPr>
                <w:ilvl w:val="0"/>
                <w:numId w:val="16"/>
              </w:numPr>
              <w:contextualSpacing/>
              <w:rPr>
                <w:lang w:val="en-US"/>
              </w:rPr>
            </w:pPr>
            <w:r w:rsidRPr="00C13D3D">
              <w:rPr>
                <w:lang w:val="en-US"/>
              </w:rPr>
              <w:t xml:space="preserve">Evidence of computer skills including use of Microsoft Word, Excel, </w:t>
            </w:r>
            <w:r w:rsidR="005744F7" w:rsidRPr="00C13D3D">
              <w:rPr>
                <w:lang w:val="en-US"/>
              </w:rPr>
              <w:t xml:space="preserve">email, and </w:t>
            </w:r>
            <w:r w:rsidRPr="00C13D3D">
              <w:rPr>
                <w:lang w:val="en-US"/>
              </w:rPr>
              <w:t>PowerPoint.</w:t>
            </w:r>
          </w:p>
          <w:p w14:paraId="4FB0836C" w14:textId="77777777" w:rsidR="00C3202C" w:rsidRPr="00C13D3D" w:rsidRDefault="00C3202C" w:rsidP="00C3202C">
            <w:pPr>
              <w:jc w:val="both"/>
            </w:pPr>
          </w:p>
          <w:p w14:paraId="41AE9F2D" w14:textId="77777777" w:rsidR="00C3202C" w:rsidRPr="00C13D3D" w:rsidRDefault="00C3202C" w:rsidP="00C3202C">
            <w:r w:rsidRPr="00C13D3D">
              <w:rPr>
                <w:b/>
              </w:rPr>
              <w:t>Organisation and Management Skills:</w:t>
            </w:r>
          </w:p>
          <w:p w14:paraId="631D4C20" w14:textId="77777777" w:rsidR="00C3202C" w:rsidRPr="00C13D3D" w:rsidRDefault="00C3202C" w:rsidP="00C3202C">
            <w:r w:rsidRPr="00C13D3D">
              <w:t>Demonstrate:</w:t>
            </w:r>
          </w:p>
          <w:p w14:paraId="75FE4C1A" w14:textId="0B41BD3A" w:rsidR="00C3202C" w:rsidRPr="00C13D3D" w:rsidRDefault="00C3202C" w:rsidP="00C3202C">
            <w:pPr>
              <w:pStyle w:val="ListParagraph"/>
              <w:numPr>
                <w:ilvl w:val="0"/>
                <w:numId w:val="16"/>
              </w:numPr>
              <w:contextualSpacing/>
              <w:jc w:val="both"/>
            </w:pPr>
            <w:r w:rsidRPr="00C13D3D">
              <w:t xml:space="preserve">Evidence of </w:t>
            </w:r>
            <w:r w:rsidR="005744F7" w:rsidRPr="00C13D3D">
              <w:t>practical</w:t>
            </w:r>
            <w:r w:rsidRPr="00C13D3D">
              <w:t xml:space="preserve"> organisational skills</w:t>
            </w:r>
            <w:r w:rsidR="005744F7" w:rsidRPr="00C13D3D">
              <w:t>,</w:t>
            </w:r>
            <w:r w:rsidRPr="00C13D3D">
              <w:t xml:space="preserve"> including awareness of appropriate resource management and the importance of value for money</w:t>
            </w:r>
          </w:p>
          <w:p w14:paraId="37BA718A" w14:textId="77777777" w:rsidR="00C3202C" w:rsidRPr="00C13D3D" w:rsidRDefault="00C3202C" w:rsidP="00C3202C">
            <w:pPr>
              <w:pStyle w:val="ListParagraph"/>
              <w:numPr>
                <w:ilvl w:val="0"/>
                <w:numId w:val="16"/>
              </w:numPr>
              <w:contextualSpacing/>
              <w:jc w:val="both"/>
            </w:pPr>
            <w:r w:rsidRPr="00C13D3D">
              <w:t>Ability to plan and organise effectively</w:t>
            </w:r>
          </w:p>
          <w:p w14:paraId="06A28AC9" w14:textId="77777777" w:rsidR="00C3202C" w:rsidRPr="00C13D3D" w:rsidRDefault="00C3202C" w:rsidP="00C3202C">
            <w:pPr>
              <w:pStyle w:val="ListParagraph"/>
              <w:numPr>
                <w:ilvl w:val="0"/>
                <w:numId w:val="16"/>
              </w:numPr>
              <w:contextualSpacing/>
              <w:jc w:val="both"/>
            </w:pPr>
            <w:r w:rsidRPr="00C13D3D">
              <w:t>Ability to attain designated nursing service targets, manage deadlines and multiple activities</w:t>
            </w:r>
          </w:p>
          <w:p w14:paraId="24B2F7B8" w14:textId="77777777" w:rsidR="00C3202C" w:rsidRPr="00C13D3D" w:rsidRDefault="00C3202C" w:rsidP="00C3202C">
            <w:pPr>
              <w:pStyle w:val="ListParagraph"/>
              <w:numPr>
                <w:ilvl w:val="0"/>
                <w:numId w:val="16"/>
              </w:numPr>
              <w:contextualSpacing/>
              <w:jc w:val="both"/>
            </w:pPr>
            <w:r w:rsidRPr="00C13D3D">
              <w:t>Ability to work autonomously</w:t>
            </w:r>
          </w:p>
          <w:p w14:paraId="00D61840" w14:textId="77777777" w:rsidR="00C3202C" w:rsidRPr="00C13D3D" w:rsidRDefault="00C3202C" w:rsidP="00C3202C">
            <w:pPr>
              <w:pStyle w:val="ListParagraph"/>
              <w:numPr>
                <w:ilvl w:val="0"/>
                <w:numId w:val="16"/>
              </w:numPr>
              <w:contextualSpacing/>
              <w:jc w:val="both"/>
            </w:pPr>
            <w:r w:rsidRPr="00C13D3D">
              <w:t>A willingness to be flexible in response to changing local/organisational requirements.</w:t>
            </w:r>
          </w:p>
          <w:p w14:paraId="306D10E3" w14:textId="77777777" w:rsidR="00C3202C" w:rsidRPr="00C13D3D" w:rsidRDefault="00C3202C" w:rsidP="00C3202C"/>
          <w:p w14:paraId="632DB2CD" w14:textId="7405187C" w:rsidR="00C3202C" w:rsidRPr="00C13D3D" w:rsidRDefault="00C3202C" w:rsidP="00C3202C">
            <w:r w:rsidRPr="00C13D3D">
              <w:rPr>
                <w:b/>
              </w:rPr>
              <w:t>Building &amp; Maintaining Relationships</w:t>
            </w:r>
            <w:r w:rsidR="005744F7" w:rsidRPr="00C13D3D">
              <w:rPr>
                <w:b/>
              </w:rPr>
              <w:t>,</w:t>
            </w:r>
            <w:r w:rsidRPr="00C13D3D">
              <w:rPr>
                <w:b/>
              </w:rPr>
              <w:t xml:space="preserve"> including Team and Leadership skills</w:t>
            </w:r>
          </w:p>
          <w:p w14:paraId="6B313BBF" w14:textId="77777777" w:rsidR="00C3202C" w:rsidRPr="00C13D3D" w:rsidRDefault="00C3202C" w:rsidP="00C3202C">
            <w:r w:rsidRPr="00C13D3D">
              <w:t>Demonstrate:</w:t>
            </w:r>
          </w:p>
          <w:p w14:paraId="5ACE0BAA" w14:textId="028932A7" w:rsidR="00C3202C" w:rsidRPr="00C13D3D" w:rsidRDefault="00C3202C" w:rsidP="00C3202C">
            <w:pPr>
              <w:pStyle w:val="ListParagraph"/>
              <w:numPr>
                <w:ilvl w:val="0"/>
                <w:numId w:val="16"/>
              </w:numPr>
              <w:contextualSpacing/>
              <w:jc w:val="both"/>
            </w:pPr>
            <w:r w:rsidRPr="00C13D3D">
              <w:t xml:space="preserve">The ability to work on </w:t>
            </w:r>
            <w:r w:rsidR="005744F7" w:rsidRPr="00C13D3D">
              <w:t xml:space="preserve">one's </w:t>
            </w:r>
            <w:r w:rsidRPr="00C13D3D">
              <w:t>own initiative as well as the ability to build and maintain relationships with MDT colleagues.</w:t>
            </w:r>
          </w:p>
          <w:p w14:paraId="2DA26D93" w14:textId="77777777" w:rsidR="00C3202C" w:rsidRPr="00C13D3D" w:rsidRDefault="00C3202C" w:rsidP="00C3202C">
            <w:pPr>
              <w:pStyle w:val="ListParagraph"/>
              <w:numPr>
                <w:ilvl w:val="0"/>
                <w:numId w:val="16"/>
              </w:numPr>
              <w:contextualSpacing/>
              <w:jc w:val="both"/>
            </w:pPr>
            <w:r w:rsidRPr="00C13D3D">
              <w:t>With the required support, demonstrate leadership in clinical practice</w:t>
            </w:r>
          </w:p>
          <w:p w14:paraId="4B525AB2" w14:textId="77777777" w:rsidR="00C3202C" w:rsidRPr="00C13D3D" w:rsidRDefault="00C3202C" w:rsidP="00C3202C">
            <w:pPr>
              <w:pStyle w:val="ListParagraph"/>
              <w:numPr>
                <w:ilvl w:val="0"/>
                <w:numId w:val="16"/>
              </w:numPr>
              <w:contextualSpacing/>
              <w:jc w:val="both"/>
            </w:pPr>
            <w:r w:rsidRPr="00C13D3D">
              <w:t xml:space="preserve">A knowledge of change management and team management skills </w:t>
            </w:r>
          </w:p>
          <w:p w14:paraId="316E44A5" w14:textId="28C59CF1" w:rsidR="00C3202C" w:rsidRPr="00C13D3D" w:rsidRDefault="00C3202C" w:rsidP="00C3202C">
            <w:pPr>
              <w:pStyle w:val="ListParagraph"/>
              <w:numPr>
                <w:ilvl w:val="0"/>
                <w:numId w:val="16"/>
              </w:numPr>
              <w:contextualSpacing/>
              <w:jc w:val="both"/>
            </w:pPr>
            <w:r w:rsidRPr="00C13D3D">
              <w:rPr>
                <w:rFonts w:eastAsia="Arial"/>
              </w:rPr>
              <w:t xml:space="preserve">Adopts a collaborative approach to patient care by </w:t>
            </w:r>
            <w:r w:rsidR="005744F7" w:rsidRPr="00C13D3D">
              <w:rPr>
                <w:rFonts w:eastAsia="Arial"/>
              </w:rPr>
              <w:t>coordination</w:t>
            </w:r>
            <w:r w:rsidRPr="00C13D3D">
              <w:rPr>
                <w:rFonts w:eastAsia="Arial"/>
              </w:rPr>
              <w:t xml:space="preserve"> of care/interventions and interdisciplinary team working.</w:t>
            </w:r>
          </w:p>
          <w:p w14:paraId="6E4C2995" w14:textId="77777777" w:rsidR="00C3202C" w:rsidRPr="00C13D3D" w:rsidRDefault="00C3202C" w:rsidP="00C3202C">
            <w:pPr>
              <w:pStyle w:val="ListParagraph"/>
              <w:ind w:left="825"/>
              <w:contextualSpacing/>
              <w:jc w:val="both"/>
            </w:pPr>
          </w:p>
          <w:p w14:paraId="7AE42971" w14:textId="77777777" w:rsidR="00C3202C" w:rsidRPr="00C13D3D" w:rsidRDefault="00C3202C" w:rsidP="00C3202C">
            <w:r w:rsidRPr="00C13D3D">
              <w:rPr>
                <w:b/>
              </w:rPr>
              <w:t>Commitment to providing a quality service:</w:t>
            </w:r>
          </w:p>
          <w:p w14:paraId="1E16DF0C" w14:textId="77777777" w:rsidR="00C3202C" w:rsidRPr="00C13D3D" w:rsidRDefault="00C3202C" w:rsidP="00C3202C">
            <w:r w:rsidRPr="00C13D3D">
              <w:t>Demonstrate:</w:t>
            </w:r>
          </w:p>
          <w:p w14:paraId="6E7780BC" w14:textId="34CEDC8E" w:rsidR="00C3202C" w:rsidRPr="00C13D3D" w:rsidRDefault="00C3202C" w:rsidP="00C3202C">
            <w:pPr>
              <w:pStyle w:val="ListParagraph"/>
              <w:numPr>
                <w:ilvl w:val="0"/>
                <w:numId w:val="16"/>
              </w:numPr>
              <w:contextualSpacing/>
              <w:jc w:val="both"/>
            </w:pPr>
            <w:r w:rsidRPr="00C13D3D">
              <w:t xml:space="preserve">Awareness and respect for </w:t>
            </w:r>
            <w:r w:rsidR="00330AC8" w:rsidRPr="00C13D3D">
              <w:t>patients'</w:t>
            </w:r>
            <w:r w:rsidRPr="00C13D3D">
              <w:t xml:space="preserve"> and family/carers’ views </w:t>
            </w:r>
            <w:r w:rsidR="005744F7" w:rsidRPr="00C13D3D">
              <w:t>about</w:t>
            </w:r>
            <w:r w:rsidRPr="00C13D3D">
              <w:t xml:space="preserve"> their care</w:t>
            </w:r>
          </w:p>
          <w:p w14:paraId="7992A108" w14:textId="77777777" w:rsidR="00C3202C" w:rsidRPr="00C13D3D" w:rsidRDefault="00C3202C" w:rsidP="00C3202C">
            <w:pPr>
              <w:pStyle w:val="ListParagraph"/>
              <w:numPr>
                <w:ilvl w:val="0"/>
                <w:numId w:val="16"/>
              </w:numPr>
              <w:contextualSpacing/>
              <w:jc w:val="both"/>
            </w:pPr>
            <w:r w:rsidRPr="00C13D3D">
              <w:t>A strong commitment to providing quality improvement programmes</w:t>
            </w:r>
          </w:p>
          <w:p w14:paraId="0938B01D" w14:textId="77777777" w:rsidR="00C3202C" w:rsidRPr="00C13D3D" w:rsidRDefault="00C3202C" w:rsidP="00C3202C">
            <w:pPr>
              <w:pStyle w:val="ListParagraph"/>
              <w:numPr>
                <w:ilvl w:val="0"/>
                <w:numId w:val="16"/>
              </w:numPr>
              <w:contextualSpacing/>
              <w:jc w:val="both"/>
            </w:pPr>
            <w:r w:rsidRPr="00C13D3D">
              <w:t>The ability to conduct audits</w:t>
            </w:r>
          </w:p>
          <w:p w14:paraId="5EC8F3EB" w14:textId="77777777" w:rsidR="00C3202C" w:rsidRPr="00C13D3D" w:rsidRDefault="00C3202C" w:rsidP="00C3202C">
            <w:pPr>
              <w:pStyle w:val="ListParagraph"/>
              <w:numPr>
                <w:ilvl w:val="0"/>
                <w:numId w:val="16"/>
              </w:numPr>
              <w:contextualSpacing/>
              <w:jc w:val="both"/>
            </w:pPr>
            <w:r w:rsidRPr="00C13D3D">
              <w:t>Demonstrates integrity and ethical stance.</w:t>
            </w:r>
            <w:r w:rsidRPr="00C13D3D">
              <w:rPr>
                <w:rFonts w:eastAsia="Arial"/>
              </w:rPr>
              <w:t xml:space="preserve"> </w:t>
            </w:r>
          </w:p>
          <w:p w14:paraId="5E425EBA" w14:textId="77777777" w:rsidR="00C3202C" w:rsidRPr="00C13D3D" w:rsidRDefault="00C3202C" w:rsidP="00C3202C">
            <w:pPr>
              <w:pStyle w:val="ListParagraph"/>
              <w:numPr>
                <w:ilvl w:val="0"/>
                <w:numId w:val="16"/>
              </w:numPr>
              <w:contextualSpacing/>
              <w:jc w:val="both"/>
            </w:pPr>
            <w:r w:rsidRPr="00C13D3D">
              <w:rPr>
                <w:rFonts w:eastAsia="Arial"/>
              </w:rPr>
              <w:t>Demonstrate motivation, initiative and an innovative approach to job and service developments, is flexible and open to change.</w:t>
            </w:r>
          </w:p>
          <w:p w14:paraId="3338F60A" w14:textId="77777777" w:rsidR="00C3202C" w:rsidRPr="00C13D3D" w:rsidRDefault="00C3202C" w:rsidP="00C3202C">
            <w:pPr>
              <w:jc w:val="both"/>
              <w:rPr>
                <w:b/>
              </w:rPr>
            </w:pPr>
          </w:p>
          <w:p w14:paraId="2B43A9C3" w14:textId="77777777" w:rsidR="00C3202C" w:rsidRPr="00C13D3D" w:rsidRDefault="00C3202C" w:rsidP="00C3202C">
            <w:r w:rsidRPr="00C13D3D">
              <w:rPr>
                <w:b/>
              </w:rPr>
              <w:t>Analysing and Decision Making</w:t>
            </w:r>
          </w:p>
          <w:p w14:paraId="5DD4664B" w14:textId="77777777" w:rsidR="00C3202C" w:rsidRPr="00C13D3D" w:rsidRDefault="00C3202C" w:rsidP="00C3202C">
            <w:r w:rsidRPr="00C13D3D">
              <w:t>Demonstrate:</w:t>
            </w:r>
          </w:p>
          <w:p w14:paraId="38653DE3" w14:textId="77777777" w:rsidR="00C3202C" w:rsidRPr="00C13D3D" w:rsidRDefault="00C3202C" w:rsidP="00C3202C">
            <w:pPr>
              <w:pStyle w:val="ListParagraph"/>
              <w:numPr>
                <w:ilvl w:val="0"/>
                <w:numId w:val="16"/>
              </w:numPr>
              <w:contextualSpacing/>
            </w:pPr>
            <w:r w:rsidRPr="00C13D3D">
              <w:t>Adopts an overview of complex problems before generating solutions and anticipates implications</w:t>
            </w:r>
          </w:p>
          <w:p w14:paraId="1F0403DC" w14:textId="5AE0D907" w:rsidR="00C3202C" w:rsidRPr="00C13D3D" w:rsidRDefault="00C3202C" w:rsidP="00C3202C">
            <w:pPr>
              <w:pStyle w:val="ListParagraph"/>
              <w:numPr>
                <w:ilvl w:val="0"/>
                <w:numId w:val="16"/>
              </w:numPr>
              <w:contextualSpacing/>
            </w:pPr>
            <w:r w:rsidRPr="00C13D3D">
              <w:t xml:space="preserve">Effective analytical, </w:t>
            </w:r>
            <w:r w:rsidR="005744F7" w:rsidRPr="00C13D3D">
              <w:t>problem-solving</w:t>
            </w:r>
            <w:r w:rsidRPr="00C13D3D">
              <w:t xml:space="preserve"> solving and </w:t>
            </w:r>
            <w:r w:rsidR="005744F7" w:rsidRPr="00C13D3D">
              <w:t>evidence-based</w:t>
            </w:r>
            <w:r w:rsidRPr="00C13D3D">
              <w:t xml:space="preserve"> </w:t>
            </w:r>
            <w:r w:rsidR="00330AC8" w:rsidRPr="00C13D3D">
              <w:t>decision-making</w:t>
            </w:r>
            <w:r w:rsidRPr="00C13D3D">
              <w:t xml:space="preserve"> </w:t>
            </w:r>
            <w:r w:rsidR="005744F7" w:rsidRPr="00C13D3D">
              <w:t>skills</w:t>
            </w:r>
          </w:p>
          <w:p w14:paraId="7814D2F4" w14:textId="77777777" w:rsidR="00C3202C" w:rsidRPr="00C13D3D" w:rsidRDefault="00C3202C" w:rsidP="00C3202C">
            <w:pPr>
              <w:pStyle w:val="ListParagraph"/>
              <w:numPr>
                <w:ilvl w:val="0"/>
                <w:numId w:val="16"/>
              </w:numPr>
              <w:contextualSpacing/>
            </w:pPr>
            <w:r w:rsidRPr="00C13D3D">
              <w:rPr>
                <w:iCs/>
              </w:rPr>
              <w:t>Uses a range of information sources and knows how to access relevant information to address issues.</w:t>
            </w:r>
          </w:p>
          <w:p w14:paraId="51EDD825" w14:textId="77777777" w:rsidR="00C3202C" w:rsidRPr="00C13D3D" w:rsidRDefault="00C3202C" w:rsidP="00C3202C">
            <w:pPr>
              <w:rPr>
                <w:bCs/>
              </w:rPr>
            </w:pPr>
          </w:p>
          <w:p w14:paraId="2C89E6DF" w14:textId="77777777" w:rsidR="00C3202C" w:rsidRPr="00C13D3D" w:rsidRDefault="00C3202C" w:rsidP="00C3202C">
            <w:r w:rsidRPr="00C13D3D">
              <w:rPr>
                <w:b/>
              </w:rPr>
              <w:t>Communication and Interpersonal Skills</w:t>
            </w:r>
          </w:p>
          <w:p w14:paraId="416AD446" w14:textId="77777777" w:rsidR="00C3202C" w:rsidRPr="00C13D3D" w:rsidRDefault="00C3202C" w:rsidP="00C3202C">
            <w:pPr>
              <w:jc w:val="both"/>
            </w:pPr>
            <w:r w:rsidRPr="00C13D3D">
              <w:t>Demonstrate:</w:t>
            </w:r>
          </w:p>
          <w:p w14:paraId="3A5E6469" w14:textId="77777777" w:rsidR="00C3202C" w:rsidRPr="00C13D3D" w:rsidRDefault="00C3202C" w:rsidP="00C3202C">
            <w:pPr>
              <w:pStyle w:val="ListParagraph"/>
              <w:numPr>
                <w:ilvl w:val="0"/>
                <w:numId w:val="16"/>
              </w:numPr>
              <w:contextualSpacing/>
              <w:jc w:val="both"/>
            </w:pPr>
            <w:r w:rsidRPr="00C13D3D">
              <w:t>Emotionally intelligent communication skills</w:t>
            </w:r>
          </w:p>
          <w:p w14:paraId="523EE7F6" w14:textId="38DD06D2" w:rsidR="00C3202C" w:rsidRPr="00C13D3D" w:rsidRDefault="00C3202C" w:rsidP="00C3202C">
            <w:pPr>
              <w:pStyle w:val="ListParagraph"/>
              <w:numPr>
                <w:ilvl w:val="0"/>
                <w:numId w:val="16"/>
              </w:numPr>
              <w:contextualSpacing/>
              <w:jc w:val="both"/>
            </w:pPr>
            <w:r w:rsidRPr="00C13D3D">
              <w:t>Ability to build and maintain relationships</w:t>
            </w:r>
            <w:r w:rsidR="005744F7" w:rsidRPr="00C13D3D">
              <w:t>,</w:t>
            </w:r>
            <w:r w:rsidRPr="00C13D3D">
              <w:t xml:space="preserve"> particularly in the context of personal and team relationships</w:t>
            </w:r>
          </w:p>
          <w:p w14:paraId="52559DB6" w14:textId="77777777" w:rsidR="00C3202C" w:rsidRPr="00C13D3D" w:rsidRDefault="00C3202C" w:rsidP="00C3202C">
            <w:pPr>
              <w:pStyle w:val="ListParagraph"/>
              <w:numPr>
                <w:ilvl w:val="0"/>
                <w:numId w:val="16"/>
              </w:numPr>
              <w:contextualSpacing/>
              <w:jc w:val="both"/>
            </w:pPr>
            <w:r w:rsidRPr="00C13D3D">
              <w:t>Ability to present information in a clear and concise manner</w:t>
            </w:r>
          </w:p>
          <w:p w14:paraId="399024B0" w14:textId="77777777" w:rsidR="00C3202C" w:rsidRPr="00C13D3D" w:rsidRDefault="00C3202C" w:rsidP="00C3202C">
            <w:pPr>
              <w:pStyle w:val="ListParagraph"/>
              <w:numPr>
                <w:ilvl w:val="0"/>
                <w:numId w:val="16"/>
              </w:numPr>
              <w:contextualSpacing/>
              <w:jc w:val="both"/>
            </w:pPr>
            <w:r w:rsidRPr="00C13D3D">
              <w:t>Ability to provide constructive feedback to encourage future learning</w:t>
            </w:r>
          </w:p>
          <w:p w14:paraId="69DC380C" w14:textId="77777777" w:rsidR="00C3202C" w:rsidRPr="00C13D3D" w:rsidRDefault="00C3202C" w:rsidP="00C3202C">
            <w:pPr>
              <w:pStyle w:val="ListParagraph"/>
              <w:numPr>
                <w:ilvl w:val="0"/>
                <w:numId w:val="16"/>
              </w:numPr>
              <w:contextualSpacing/>
              <w:jc w:val="both"/>
            </w:pPr>
            <w:r w:rsidRPr="00C13D3D">
              <w:rPr>
                <w:iCs/>
              </w:rPr>
              <w:t>Demonstrates the ability to influence others effectively.</w:t>
            </w:r>
          </w:p>
        </w:tc>
      </w:tr>
      <w:tr w:rsidR="00C3202C" w:rsidRPr="00C13D3D" w14:paraId="0C9AC81C" w14:textId="77777777" w:rsidTr="00F6254C">
        <w:tc>
          <w:tcPr>
            <w:tcW w:w="2364" w:type="dxa"/>
          </w:tcPr>
          <w:p w14:paraId="17EE94D5" w14:textId="77777777" w:rsidR="00C3202C" w:rsidRPr="00C13D3D" w:rsidRDefault="00C3202C" w:rsidP="00C3202C">
            <w:pPr>
              <w:rPr>
                <w:b/>
                <w:bCs/>
              </w:rPr>
            </w:pPr>
            <w:r w:rsidRPr="00C13D3D">
              <w:rPr>
                <w:b/>
                <w:bCs/>
              </w:rPr>
              <w:lastRenderedPageBreak/>
              <w:t>Campaign Specific Selection Process</w:t>
            </w:r>
          </w:p>
          <w:p w14:paraId="36D05DAF" w14:textId="77777777" w:rsidR="00C3202C" w:rsidRPr="00C13D3D" w:rsidRDefault="00C3202C" w:rsidP="00C3202C">
            <w:pPr>
              <w:rPr>
                <w:b/>
                <w:bCs/>
              </w:rPr>
            </w:pPr>
          </w:p>
          <w:p w14:paraId="72A6E627" w14:textId="77777777" w:rsidR="00C3202C" w:rsidRPr="00C13D3D" w:rsidRDefault="00C3202C" w:rsidP="00C3202C">
            <w:pPr>
              <w:rPr>
                <w:b/>
                <w:bCs/>
              </w:rPr>
            </w:pPr>
            <w:r w:rsidRPr="00C13D3D">
              <w:rPr>
                <w:b/>
                <w:bCs/>
              </w:rPr>
              <w:t>Ranking/Shortlisting / Interview</w:t>
            </w:r>
          </w:p>
        </w:tc>
        <w:tc>
          <w:tcPr>
            <w:tcW w:w="8256" w:type="dxa"/>
          </w:tcPr>
          <w:p w14:paraId="07D84F5F" w14:textId="7ADD8F15" w:rsidR="00C3202C" w:rsidRPr="00C13D3D" w:rsidRDefault="00C3202C" w:rsidP="00C3202C">
            <w:r w:rsidRPr="00C13D3D">
              <w:t xml:space="preserve">A ranking and or shortlisting exercise may be carried out </w:t>
            </w:r>
            <w:r w:rsidR="005744F7" w:rsidRPr="00C13D3D">
              <w:t>based on</w:t>
            </w:r>
            <w:r w:rsidRPr="00C13D3D">
              <w:t xml:space="preserve"> information supplied in your application form.  The criteria for ranking and</w:t>
            </w:r>
            <w:r w:rsidR="005744F7" w:rsidRPr="00C13D3D">
              <w:t>/or shortlisting are based on the requirements of the post as outlined in the eligibility criteria and skills, competencies,</w:t>
            </w:r>
            <w:r w:rsidRPr="00C13D3D">
              <w:t xml:space="preserve"> and/or knowledge section of this job specification.  Therefore</w:t>
            </w:r>
            <w:r w:rsidR="005744F7" w:rsidRPr="00C13D3D">
              <w:t>,</w:t>
            </w:r>
            <w:r w:rsidRPr="00C13D3D">
              <w:t xml:space="preserve"> it is very important that you think about your experience in light of those requirements.  </w:t>
            </w:r>
          </w:p>
          <w:p w14:paraId="1069A3E4" w14:textId="77777777" w:rsidR="00C3202C" w:rsidRPr="00C13D3D" w:rsidRDefault="00C3202C" w:rsidP="00C3202C"/>
          <w:p w14:paraId="3FC11408" w14:textId="77777777" w:rsidR="00C3202C" w:rsidRPr="00C13D3D" w:rsidRDefault="00C3202C" w:rsidP="00C3202C">
            <w:pPr>
              <w:rPr>
                <w:u w:val="single"/>
              </w:rPr>
            </w:pPr>
            <w:r w:rsidRPr="00C13D3D">
              <w:rPr>
                <w:u w:val="single"/>
              </w:rPr>
              <w:t xml:space="preserve">Failure to include information regarding these requirements may result in you not being called forward to the next stage of the selection process.  </w:t>
            </w:r>
          </w:p>
          <w:p w14:paraId="6D2A4534" w14:textId="77777777" w:rsidR="00C3202C" w:rsidRPr="00C13D3D" w:rsidRDefault="00C3202C" w:rsidP="00C3202C">
            <w:pPr>
              <w:rPr>
                <w:iCs/>
              </w:rPr>
            </w:pPr>
          </w:p>
          <w:p w14:paraId="09ADD4FA" w14:textId="77777777" w:rsidR="00C3202C" w:rsidRPr="00C13D3D" w:rsidRDefault="00C3202C" w:rsidP="00C3202C">
            <w:pPr>
              <w:rPr>
                <w:iCs/>
              </w:rPr>
            </w:pPr>
            <w:r w:rsidRPr="00C13D3D">
              <w:rPr>
                <w:iCs/>
              </w:rPr>
              <w:t>Those successful at the ranking stage of this process (where applied) will be placed on an order of merit and will be called to interview in ‘bands’ depending on the service needs of the organisation.</w:t>
            </w:r>
          </w:p>
          <w:p w14:paraId="6CD042AD" w14:textId="77777777" w:rsidR="00C3202C" w:rsidRPr="00C13D3D" w:rsidRDefault="00C3202C" w:rsidP="00C3202C">
            <w:pPr>
              <w:rPr>
                <w:iCs/>
              </w:rPr>
            </w:pPr>
          </w:p>
        </w:tc>
      </w:tr>
      <w:tr w:rsidR="00C3202C" w:rsidRPr="00C13D3D" w14:paraId="7490A135" w14:textId="77777777" w:rsidTr="00F6254C">
        <w:tc>
          <w:tcPr>
            <w:tcW w:w="2364" w:type="dxa"/>
          </w:tcPr>
          <w:p w14:paraId="28FB84F5" w14:textId="77777777" w:rsidR="00C3202C" w:rsidRPr="00C13D3D" w:rsidRDefault="00C3202C" w:rsidP="00C3202C">
            <w:pPr>
              <w:rPr>
                <w:b/>
                <w:bCs/>
              </w:rPr>
            </w:pPr>
            <w:r w:rsidRPr="00C13D3D">
              <w:rPr>
                <w:b/>
                <w:bCs/>
              </w:rPr>
              <w:lastRenderedPageBreak/>
              <w:t>Diversity, Equality and Inclusion</w:t>
            </w:r>
          </w:p>
        </w:tc>
        <w:tc>
          <w:tcPr>
            <w:tcW w:w="8256" w:type="dxa"/>
          </w:tcPr>
          <w:p w14:paraId="542879FA" w14:textId="77777777" w:rsidR="00C3202C" w:rsidRPr="00C13D3D" w:rsidRDefault="00C3202C" w:rsidP="00C3202C">
            <w:pPr>
              <w:rPr>
                <w:iCs/>
              </w:rPr>
            </w:pPr>
            <w:r w:rsidRPr="00C13D3D">
              <w:rPr>
                <w:iCs/>
              </w:rPr>
              <w:t>The HSE is an equal opportunities employer.</w:t>
            </w:r>
          </w:p>
          <w:p w14:paraId="2FDC56E5" w14:textId="77777777" w:rsidR="00C3202C" w:rsidRPr="00C13D3D" w:rsidRDefault="00C3202C" w:rsidP="00C3202C">
            <w:pPr>
              <w:rPr>
                <w:color w:val="000000"/>
                <w:shd w:val="clear" w:color="auto" w:fill="FFFFFF"/>
              </w:rPr>
            </w:pPr>
          </w:p>
          <w:p w14:paraId="32FE5853" w14:textId="63A3B6D2" w:rsidR="00C3202C" w:rsidRPr="00C13D3D" w:rsidRDefault="00C3202C" w:rsidP="00C3202C">
            <w:pPr>
              <w:rPr>
                <w:color w:val="000000"/>
                <w:shd w:val="clear" w:color="auto" w:fill="FFFFFF"/>
              </w:rPr>
            </w:pPr>
            <w:r w:rsidRPr="00C13D3D">
              <w:rPr>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w:t>
            </w:r>
            <w:r w:rsidR="00BD680A" w:rsidRPr="00C13D3D">
              <w:rPr>
                <w:color w:val="000000"/>
                <w:shd w:val="clear" w:color="auto" w:fill="FFFFFF"/>
              </w:rPr>
              <w:t>patient</w:t>
            </w:r>
            <w:r w:rsidRPr="00C13D3D">
              <w:rPr>
                <w:color w:val="000000"/>
                <w:shd w:val="clear" w:color="auto" w:fill="FFFFFF"/>
              </w:rPr>
              <w:t xml:space="preserve">s and to strengthen it through accommodating and valuing different perspectives. Ultimately this will result in improved </w:t>
            </w:r>
            <w:r w:rsidR="00BD680A" w:rsidRPr="00C13D3D">
              <w:rPr>
                <w:color w:val="000000"/>
                <w:shd w:val="clear" w:color="auto" w:fill="FFFFFF"/>
              </w:rPr>
              <w:t>patient</w:t>
            </w:r>
            <w:r w:rsidRPr="00C13D3D">
              <w:rPr>
                <w:color w:val="000000"/>
                <w:shd w:val="clear" w:color="auto" w:fill="FFFFFF"/>
              </w:rPr>
              <w:t xml:space="preserve"> and employee experience. </w:t>
            </w:r>
          </w:p>
          <w:p w14:paraId="628F266A" w14:textId="77777777" w:rsidR="00C3202C" w:rsidRPr="00C13D3D" w:rsidRDefault="00C3202C" w:rsidP="00C3202C">
            <w:pPr>
              <w:rPr>
                <w:color w:val="000000"/>
                <w:shd w:val="clear" w:color="auto" w:fill="FFFFFF"/>
              </w:rPr>
            </w:pPr>
          </w:p>
          <w:p w14:paraId="28C1AE8A" w14:textId="7EF2BA7B" w:rsidR="00C3202C" w:rsidRPr="00C13D3D" w:rsidRDefault="00C3202C" w:rsidP="00C3202C">
            <w:pPr>
              <w:rPr>
                <w:color w:val="000000"/>
                <w:shd w:val="clear" w:color="auto" w:fill="FFFFFF"/>
              </w:rPr>
            </w:pPr>
            <w:r w:rsidRPr="00C13D3D">
              <w:rPr>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00330AC8" w:rsidRPr="00C13D3D">
              <w:rPr>
                <w:color w:val="000000"/>
                <w:shd w:val="clear" w:color="auto" w:fill="FFFFFF"/>
              </w:rPr>
              <w:t xml:space="preserve">the </w:t>
            </w:r>
            <w:r w:rsidRPr="00C13D3D">
              <w:rPr>
                <w:color w:val="000000"/>
                <w:shd w:val="clear" w:color="auto" w:fill="FFFFFF"/>
              </w:rPr>
              <w:t xml:space="preserve">development of an organisational culture where injustice, bias and discrimination are not tolerated. </w:t>
            </w:r>
          </w:p>
          <w:p w14:paraId="2951AB8B" w14:textId="77777777" w:rsidR="00C3202C" w:rsidRPr="00C13D3D" w:rsidRDefault="00C3202C" w:rsidP="00C3202C">
            <w:pPr>
              <w:rPr>
                <w:color w:val="000000"/>
                <w:shd w:val="clear" w:color="auto" w:fill="FFFFFF"/>
              </w:rPr>
            </w:pPr>
          </w:p>
          <w:p w14:paraId="3D2EAAF2" w14:textId="77777777" w:rsidR="00C3202C" w:rsidRPr="00C13D3D" w:rsidRDefault="00C3202C" w:rsidP="00C3202C">
            <w:pPr>
              <w:rPr>
                <w:color w:val="000000"/>
                <w:shd w:val="clear" w:color="auto" w:fill="FFFFFF"/>
              </w:rPr>
            </w:pPr>
            <w:r w:rsidRPr="00C13D3D">
              <w:rPr>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260C946" w14:textId="77777777" w:rsidR="00C3202C" w:rsidRPr="00C13D3D" w:rsidRDefault="00C3202C" w:rsidP="00C3202C"/>
          <w:p w14:paraId="16166796" w14:textId="122188EB" w:rsidR="00C3202C" w:rsidRPr="00C13D3D" w:rsidRDefault="00C3202C" w:rsidP="005744F7">
            <w:r w:rsidRPr="00C13D3D">
              <w:t xml:space="preserve">For further information on the </w:t>
            </w:r>
            <w:r w:rsidR="005744F7" w:rsidRPr="00C13D3D">
              <w:t>HSE's</w:t>
            </w:r>
            <w:r w:rsidRPr="00C13D3D">
              <w:t xml:space="preserve"> commitment to Diversity, Equality and Inclusion, please visit the Diversity, Equality and Inclusion web page at </w:t>
            </w:r>
            <w:hyperlink r:id="rId17" w:history="1">
              <w:r w:rsidRPr="00C13D3D">
                <w:rPr>
                  <w:rStyle w:val="Hyperlink"/>
                </w:rPr>
                <w:t>https://www.hse.ie/eng/staff/resources/diversity/</w:t>
              </w:r>
            </w:hyperlink>
            <w:r w:rsidRPr="00C13D3D">
              <w:t xml:space="preserve"> </w:t>
            </w:r>
            <w:r w:rsidRPr="00C13D3D" w:rsidDel="009164B8">
              <w:t xml:space="preserve"> </w:t>
            </w:r>
          </w:p>
        </w:tc>
      </w:tr>
      <w:tr w:rsidR="00C3202C" w:rsidRPr="00C13D3D" w14:paraId="3B38F060" w14:textId="77777777" w:rsidTr="00F6254C">
        <w:tc>
          <w:tcPr>
            <w:tcW w:w="2364" w:type="dxa"/>
          </w:tcPr>
          <w:p w14:paraId="6B85658A" w14:textId="77777777" w:rsidR="00C3202C" w:rsidRPr="00C13D3D" w:rsidRDefault="00C3202C" w:rsidP="00C3202C">
            <w:pPr>
              <w:rPr>
                <w:b/>
                <w:bCs/>
              </w:rPr>
            </w:pPr>
            <w:r w:rsidRPr="00C13D3D">
              <w:rPr>
                <w:b/>
                <w:bCs/>
              </w:rPr>
              <w:t>Code of Practice</w:t>
            </w:r>
          </w:p>
        </w:tc>
        <w:tc>
          <w:tcPr>
            <w:tcW w:w="8256" w:type="dxa"/>
          </w:tcPr>
          <w:p w14:paraId="77953F90" w14:textId="77777777" w:rsidR="00C3202C" w:rsidRPr="00C13D3D" w:rsidRDefault="00C3202C" w:rsidP="00C3202C">
            <w:pPr>
              <w:spacing w:line="276" w:lineRule="auto"/>
            </w:pPr>
            <w:r w:rsidRPr="00C13D3D">
              <w:t xml:space="preserve">The Health Service Executive will run this campaign in compliance with the Code of Practice prepared by the Commission for Public Service Appointments (CPSA). </w:t>
            </w:r>
          </w:p>
          <w:p w14:paraId="33B46ED3" w14:textId="77777777" w:rsidR="00C3202C" w:rsidRPr="00C13D3D" w:rsidRDefault="00C3202C" w:rsidP="00C3202C">
            <w:pPr>
              <w:shd w:val="clear" w:color="auto" w:fill="FFFFFF"/>
              <w:spacing w:line="276" w:lineRule="auto"/>
            </w:pPr>
          </w:p>
          <w:p w14:paraId="2C0C63B4" w14:textId="77777777" w:rsidR="00C3202C" w:rsidRPr="00C13D3D" w:rsidRDefault="00C3202C" w:rsidP="00C3202C">
            <w:pPr>
              <w:shd w:val="clear" w:color="auto" w:fill="FFFFFF"/>
              <w:spacing w:line="276" w:lineRule="auto"/>
              <w:rPr>
                <w:lang w:eastAsia="en-IE"/>
              </w:rPr>
            </w:pPr>
            <w:r w:rsidRPr="00C13D3D">
              <w:t xml:space="preserve">The CPSA is responsible for </w:t>
            </w:r>
            <w:r w:rsidRPr="00C13D3D">
              <w:rPr>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259BC11" w14:textId="77777777" w:rsidR="00C3202C" w:rsidRPr="00C13D3D" w:rsidRDefault="00C3202C" w:rsidP="00C3202C">
            <w:pPr>
              <w:spacing w:line="276" w:lineRule="auto"/>
            </w:pPr>
          </w:p>
          <w:p w14:paraId="7790C38C" w14:textId="77777777" w:rsidR="00C3202C" w:rsidRPr="00C13D3D" w:rsidRDefault="00C3202C" w:rsidP="00C3202C">
            <w:pPr>
              <w:spacing w:line="276" w:lineRule="auto"/>
            </w:pPr>
            <w:r w:rsidRPr="00C13D3D">
              <w:t xml:space="preserve">The CPSA Code of Practice can be accessed via </w:t>
            </w:r>
            <w:hyperlink r:id="rId18" w:history="1">
              <w:r w:rsidRPr="00C13D3D">
                <w:rPr>
                  <w:rStyle w:val="Hyperlink"/>
                </w:rPr>
                <w:t>https://www.cpsa.ie/</w:t>
              </w:r>
            </w:hyperlink>
            <w:r w:rsidRPr="00C13D3D">
              <w:t>.</w:t>
            </w:r>
          </w:p>
          <w:p w14:paraId="07AAB6F1" w14:textId="77777777" w:rsidR="00C3202C" w:rsidRPr="00C13D3D" w:rsidRDefault="00C3202C" w:rsidP="00C3202C"/>
        </w:tc>
      </w:tr>
      <w:tr w:rsidR="00C3202C" w:rsidRPr="00C13D3D" w14:paraId="65AA690D" w14:textId="77777777" w:rsidTr="00F6254C">
        <w:tc>
          <w:tcPr>
            <w:tcW w:w="10620" w:type="dxa"/>
            <w:gridSpan w:val="2"/>
          </w:tcPr>
          <w:p w14:paraId="126A6EE4" w14:textId="039A599D" w:rsidR="00C3202C" w:rsidRPr="00C13D3D" w:rsidRDefault="00C3202C" w:rsidP="00C3202C">
            <w:r w:rsidRPr="00C13D3D">
              <w:t xml:space="preserve">The reform programme outlined for the Health Services may impact </w:t>
            </w:r>
            <w:r w:rsidR="005744F7" w:rsidRPr="00C13D3D">
              <w:t>this role, and as structures changel</w:t>
            </w:r>
            <w:r w:rsidRPr="00C13D3D">
              <w:t xml:space="preserve"> the Job Specification may be reviewed.</w:t>
            </w:r>
          </w:p>
          <w:p w14:paraId="182CD668" w14:textId="77777777" w:rsidR="00C3202C" w:rsidRPr="00C13D3D" w:rsidRDefault="00C3202C" w:rsidP="00C3202C"/>
          <w:p w14:paraId="0B2A0264" w14:textId="77777777" w:rsidR="00C3202C" w:rsidRPr="00C13D3D" w:rsidRDefault="00C3202C" w:rsidP="00C3202C">
            <w:r w:rsidRPr="00C13D3D">
              <w:t>This Job Specification is a guide to the general range of duties assigned to the post holder. It is intended to be neither definitive nor restrictive and is subject to periodic review with the employee concerned.</w:t>
            </w:r>
          </w:p>
        </w:tc>
      </w:tr>
    </w:tbl>
    <w:p w14:paraId="558D16CD" w14:textId="77777777" w:rsidR="00E53543" w:rsidRPr="00C13D3D" w:rsidRDefault="00E53543" w:rsidP="00373C43">
      <w:pPr>
        <w:rPr>
          <w:b/>
          <w:color w:val="000099"/>
        </w:rPr>
      </w:pPr>
    </w:p>
    <w:p w14:paraId="20B092B6" w14:textId="77777777" w:rsidR="004F25D0" w:rsidRPr="00C13D3D" w:rsidRDefault="004F25D0" w:rsidP="00543F98">
      <w:pPr>
        <w:jc w:val="center"/>
        <w:rPr>
          <w:noProof/>
          <w:lang w:val="en-IE" w:eastAsia="en-IE"/>
        </w:rPr>
        <w:sectPr w:rsidR="004F25D0" w:rsidRPr="00C13D3D" w:rsidSect="002763FF">
          <w:headerReference w:type="default" r:id="rId19"/>
          <w:footerReference w:type="even" r:id="rId20"/>
          <w:footerReference w:type="default" r:id="rId21"/>
          <w:pgSz w:w="11906" w:h="16838"/>
          <w:pgMar w:top="1440" w:right="746" w:bottom="1440" w:left="1800" w:header="708" w:footer="708" w:gutter="0"/>
          <w:pgNumType w:start="0"/>
          <w:cols w:space="708"/>
          <w:titlePg/>
          <w:docGrid w:linePitch="360"/>
        </w:sectPr>
      </w:pPr>
    </w:p>
    <w:p w14:paraId="30F91A99" w14:textId="77777777" w:rsidR="004831A9" w:rsidRPr="00C13D3D" w:rsidRDefault="004831A9" w:rsidP="00625203">
      <w:pPr>
        <w:ind w:left="-900" w:right="43"/>
        <w:jc w:val="center"/>
        <w:rPr>
          <w:b/>
        </w:rPr>
      </w:pPr>
      <w:r w:rsidRPr="00C13D3D">
        <w:rPr>
          <w:b/>
        </w:rPr>
        <w:lastRenderedPageBreak/>
        <w:t xml:space="preserve">              Terms and Conditions of Employment</w:t>
      </w:r>
    </w:p>
    <w:p w14:paraId="5F7E2830" w14:textId="77777777" w:rsidR="004831A9" w:rsidRPr="00C13D3D" w:rsidRDefault="004831A9" w:rsidP="004831A9">
      <w:pPr>
        <w:jc w:val="center"/>
        <w:outlineLvl w:val="0"/>
        <w:rPr>
          <w:b/>
          <w:bCs/>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41"/>
      </w:tblGrid>
      <w:tr w:rsidR="004831A9" w:rsidRPr="00C13D3D" w14:paraId="34EDDAF4" w14:textId="77777777" w:rsidTr="008B4797">
        <w:tc>
          <w:tcPr>
            <w:tcW w:w="1739" w:type="dxa"/>
          </w:tcPr>
          <w:p w14:paraId="05D893A8" w14:textId="77777777" w:rsidR="004831A9" w:rsidRPr="00C13D3D" w:rsidRDefault="004831A9" w:rsidP="008B4797">
            <w:pPr>
              <w:rPr>
                <w:b/>
                <w:bCs/>
              </w:rPr>
            </w:pPr>
            <w:r w:rsidRPr="00C13D3D">
              <w:rPr>
                <w:b/>
                <w:bCs/>
              </w:rPr>
              <w:t xml:space="preserve">Tenure </w:t>
            </w:r>
          </w:p>
        </w:tc>
        <w:tc>
          <w:tcPr>
            <w:tcW w:w="8341" w:type="dxa"/>
          </w:tcPr>
          <w:p w14:paraId="60A53BD1" w14:textId="77777777" w:rsidR="004831A9" w:rsidRPr="00C13D3D" w:rsidRDefault="004831A9" w:rsidP="008B4797">
            <w:pPr>
              <w:tabs>
                <w:tab w:val="left" w:pos="-720"/>
                <w:tab w:val="left" w:pos="0"/>
                <w:tab w:val="left" w:pos="720"/>
              </w:tabs>
              <w:suppressAutoHyphens/>
              <w:jc w:val="both"/>
              <w:rPr>
                <w:spacing w:val="-3"/>
              </w:rPr>
            </w:pPr>
            <w:r w:rsidRPr="00C13D3D">
              <w:rPr>
                <w:spacing w:val="-3"/>
              </w:rPr>
              <w:t>The current vacancy</w:t>
            </w:r>
            <w:r w:rsidR="00625203" w:rsidRPr="00C13D3D">
              <w:rPr>
                <w:spacing w:val="-3"/>
              </w:rPr>
              <w:t xml:space="preserve"> </w:t>
            </w:r>
            <w:r w:rsidRPr="00C13D3D">
              <w:rPr>
                <w:spacing w:val="-3"/>
              </w:rPr>
              <w:t>available is permanent</w:t>
            </w:r>
            <w:r w:rsidR="00625203" w:rsidRPr="00C13D3D">
              <w:rPr>
                <w:spacing w:val="-3"/>
              </w:rPr>
              <w:t xml:space="preserve">, </w:t>
            </w:r>
            <w:r w:rsidRPr="00C13D3D">
              <w:rPr>
                <w:spacing w:val="-3"/>
              </w:rPr>
              <w:t>part-time</w:t>
            </w:r>
            <w:r w:rsidR="00625203" w:rsidRPr="00C13D3D">
              <w:rPr>
                <w:spacing w:val="-3"/>
              </w:rPr>
              <w:t xml:space="preserve"> and </w:t>
            </w:r>
            <w:r w:rsidRPr="00C13D3D">
              <w:rPr>
                <w:spacing w:val="-3"/>
              </w:rPr>
              <w:t xml:space="preserve">pensionable. </w:t>
            </w:r>
          </w:p>
          <w:p w14:paraId="3DF4AC13" w14:textId="77777777" w:rsidR="00625203" w:rsidRPr="00C13D3D" w:rsidRDefault="00625203" w:rsidP="008B4797">
            <w:pPr>
              <w:tabs>
                <w:tab w:val="left" w:pos="-720"/>
                <w:tab w:val="left" w:pos="0"/>
                <w:tab w:val="left" w:pos="720"/>
              </w:tabs>
              <w:suppressAutoHyphens/>
              <w:jc w:val="both"/>
              <w:rPr>
                <w:spacing w:val="-3"/>
              </w:rPr>
            </w:pPr>
          </w:p>
          <w:p w14:paraId="6E7A2500" w14:textId="40E8F1D3" w:rsidR="004831A9" w:rsidRPr="00C13D3D" w:rsidRDefault="004F25D0" w:rsidP="008B4797">
            <w:pPr>
              <w:tabs>
                <w:tab w:val="left" w:pos="-720"/>
                <w:tab w:val="left" w:pos="0"/>
                <w:tab w:val="left" w:pos="720"/>
              </w:tabs>
              <w:suppressAutoHyphens/>
              <w:jc w:val="both"/>
            </w:pPr>
            <w:r w:rsidRPr="00C13D3D">
              <w:t xml:space="preserve">A panel may be formed as a result of this campaign for </w:t>
            </w:r>
            <w:r w:rsidR="005222AA" w:rsidRPr="00C13D3D">
              <w:rPr>
                <w:b/>
              </w:rPr>
              <w:t>CNS</w:t>
            </w:r>
            <w:r w:rsidRPr="00C13D3D">
              <w:rPr>
                <w:b/>
              </w:rPr>
              <w:t xml:space="preserve">, </w:t>
            </w:r>
            <w:r w:rsidR="00133AF8" w:rsidRPr="00C13D3D">
              <w:rPr>
                <w:b/>
              </w:rPr>
              <w:t>Stroke Care ESD,</w:t>
            </w:r>
            <w:r w:rsidR="005744F7" w:rsidRPr="00C13D3D">
              <w:rPr>
                <w:b/>
              </w:rPr>
              <w:t xml:space="preserve"> LUH</w:t>
            </w:r>
            <w:r w:rsidR="00330AC8" w:rsidRPr="00C13D3D">
              <w:rPr>
                <w:b/>
              </w:rPr>
              <w:t>,</w:t>
            </w:r>
            <w:r w:rsidRPr="00C13D3D">
              <w:rPr>
                <w:b/>
              </w:rPr>
              <w:t xml:space="preserve"> </w:t>
            </w:r>
            <w:r w:rsidRPr="00C13D3D">
              <w:t>from which current and future, permanent and specified purpose vacancies of full or part-time duration may be filled.</w:t>
            </w:r>
          </w:p>
          <w:p w14:paraId="5EEA5182" w14:textId="77777777" w:rsidR="004F25D0" w:rsidRPr="00C13D3D" w:rsidRDefault="004F25D0" w:rsidP="008B4797">
            <w:pPr>
              <w:tabs>
                <w:tab w:val="left" w:pos="-720"/>
                <w:tab w:val="left" w:pos="0"/>
                <w:tab w:val="left" w:pos="720"/>
              </w:tabs>
              <w:suppressAutoHyphens/>
              <w:jc w:val="both"/>
              <w:rPr>
                <w:spacing w:val="-3"/>
                <w:highlight w:val="yellow"/>
              </w:rPr>
            </w:pPr>
          </w:p>
          <w:p w14:paraId="5E45C044" w14:textId="77777777" w:rsidR="004831A9" w:rsidRPr="00C13D3D" w:rsidRDefault="004831A9" w:rsidP="004F25D0">
            <w:pPr>
              <w:tabs>
                <w:tab w:val="left" w:pos="-720"/>
                <w:tab w:val="left" w:pos="0"/>
                <w:tab w:val="left" w:pos="720"/>
              </w:tabs>
              <w:suppressAutoHyphens/>
              <w:jc w:val="both"/>
              <w:rPr>
                <w:spacing w:val="-3"/>
              </w:rPr>
            </w:pPr>
            <w:r w:rsidRPr="00C13D3D">
              <w:rPr>
                <w:spacing w:val="-3"/>
              </w:rPr>
              <w:t>Appointment as an employee of the Health Service Executive is governed by the Health Act 2004 and the Public Service Management (Recruitment and Appointments) Act 2004 and Public Service Management (Recruitment and Ap</w:t>
            </w:r>
            <w:r w:rsidR="004F25D0" w:rsidRPr="00C13D3D">
              <w:rPr>
                <w:spacing w:val="-3"/>
              </w:rPr>
              <w:t>pointments) Amendment Act 2013.</w:t>
            </w:r>
          </w:p>
        </w:tc>
      </w:tr>
      <w:tr w:rsidR="004831A9" w:rsidRPr="00C13D3D" w14:paraId="7FFF5D65" w14:textId="77777777" w:rsidTr="008B4797">
        <w:tc>
          <w:tcPr>
            <w:tcW w:w="1739" w:type="dxa"/>
          </w:tcPr>
          <w:p w14:paraId="23F58BD9" w14:textId="77777777" w:rsidR="004831A9" w:rsidRPr="00C13D3D" w:rsidRDefault="004831A9" w:rsidP="008B4797">
            <w:pPr>
              <w:rPr>
                <w:b/>
                <w:bCs/>
              </w:rPr>
            </w:pPr>
            <w:r w:rsidRPr="00C13D3D">
              <w:rPr>
                <w:b/>
                <w:bCs/>
              </w:rPr>
              <w:t xml:space="preserve">Remuneration </w:t>
            </w:r>
          </w:p>
          <w:p w14:paraId="1E02C911" w14:textId="77777777" w:rsidR="004831A9" w:rsidRPr="00C13D3D" w:rsidRDefault="004831A9" w:rsidP="008B4797">
            <w:pPr>
              <w:rPr>
                <w:b/>
                <w:bCs/>
              </w:rPr>
            </w:pPr>
          </w:p>
        </w:tc>
        <w:tc>
          <w:tcPr>
            <w:tcW w:w="8341" w:type="dxa"/>
          </w:tcPr>
          <w:p w14:paraId="1930991B" w14:textId="77777777" w:rsidR="00C87AA1" w:rsidRPr="00C13D3D" w:rsidRDefault="00C87AA1" w:rsidP="00C87AA1">
            <w:pPr>
              <w:jc w:val="both"/>
              <w:rPr>
                <w:color w:val="000000"/>
              </w:rPr>
            </w:pPr>
            <w:r w:rsidRPr="00C13D3D">
              <w:t>The salary scale for the post as of 01/03/2025 is:</w:t>
            </w:r>
          </w:p>
          <w:p w14:paraId="786E5435" w14:textId="77777777" w:rsidR="00C87AA1" w:rsidRPr="00C13D3D" w:rsidRDefault="00C87AA1" w:rsidP="00C87AA1">
            <w:pPr>
              <w:jc w:val="both"/>
              <w:rPr>
                <w:color w:val="000000"/>
              </w:rPr>
            </w:pPr>
          </w:p>
          <w:p w14:paraId="3BA16652" w14:textId="77777777" w:rsidR="00C87AA1" w:rsidRPr="00C13D3D" w:rsidRDefault="00C87AA1" w:rsidP="00C87AA1">
            <w:pPr>
              <w:jc w:val="both"/>
            </w:pPr>
            <w:r w:rsidRPr="00C13D3D">
              <w:t>60,854 61,862 62,715 64,106 65,644 67,154 68,664 70,364 71,943 74,658 76,897 LSI</w:t>
            </w:r>
          </w:p>
          <w:p w14:paraId="39DF3560" w14:textId="77777777" w:rsidR="00C87AA1" w:rsidRPr="00C13D3D" w:rsidRDefault="00C87AA1" w:rsidP="00C87AA1">
            <w:pPr>
              <w:jc w:val="both"/>
              <w:rPr>
                <w:color w:val="FF0000"/>
              </w:rPr>
            </w:pPr>
          </w:p>
          <w:p w14:paraId="77E0A3F8" w14:textId="430F78B2" w:rsidR="004831A9" w:rsidRPr="00C13D3D" w:rsidRDefault="00C87AA1" w:rsidP="00C87AA1">
            <w:r w:rsidRPr="00C13D3D">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831A9" w:rsidRPr="00C13D3D" w14:paraId="2E7EE119" w14:textId="77777777" w:rsidTr="008B4797">
        <w:tc>
          <w:tcPr>
            <w:tcW w:w="1739" w:type="dxa"/>
          </w:tcPr>
          <w:p w14:paraId="02AEF916" w14:textId="77777777" w:rsidR="004831A9" w:rsidRPr="00C13D3D" w:rsidRDefault="004831A9" w:rsidP="008B4797">
            <w:pPr>
              <w:rPr>
                <w:b/>
                <w:bCs/>
              </w:rPr>
            </w:pPr>
            <w:r w:rsidRPr="00C13D3D">
              <w:rPr>
                <w:b/>
                <w:bCs/>
              </w:rPr>
              <w:t>Working Week</w:t>
            </w:r>
          </w:p>
        </w:tc>
        <w:tc>
          <w:tcPr>
            <w:tcW w:w="8341" w:type="dxa"/>
          </w:tcPr>
          <w:p w14:paraId="0D966B2E" w14:textId="77777777" w:rsidR="004831A9" w:rsidRPr="00C13D3D" w:rsidRDefault="004831A9" w:rsidP="008B4797">
            <w:pPr>
              <w:jc w:val="both"/>
            </w:pPr>
            <w:r w:rsidRPr="00C13D3D">
              <w:t>The standard working week applying to</w:t>
            </w:r>
            <w:r w:rsidR="00625203" w:rsidRPr="00C13D3D">
              <w:t xml:space="preserve"> this post is 18.75 hours.</w:t>
            </w:r>
          </w:p>
          <w:p w14:paraId="5E9A814E" w14:textId="77777777" w:rsidR="004831A9" w:rsidRPr="00C13D3D" w:rsidRDefault="004831A9" w:rsidP="008B4797">
            <w:pPr>
              <w:jc w:val="both"/>
            </w:pPr>
          </w:p>
          <w:p w14:paraId="685F63A7" w14:textId="02A95B5A" w:rsidR="004831A9" w:rsidRPr="00C13D3D" w:rsidRDefault="004831A9" w:rsidP="005744F7">
            <w:pPr>
              <w:jc w:val="both"/>
              <w:rPr>
                <w:b/>
              </w:rPr>
            </w:pPr>
            <w:r w:rsidRPr="00C13D3D">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13D3D">
              <w:rPr>
                <w:vertAlign w:val="superscript"/>
              </w:rPr>
              <w:t>th</w:t>
            </w:r>
            <w:r w:rsidRPr="00C13D3D">
              <w:t xml:space="preserve"> 2008 will be required to work agreed roster / on call arrangements as advised by their line manager. Contracted hours of work are liable to change between the hours of </w:t>
            </w:r>
            <w:r w:rsidR="005744F7" w:rsidRPr="00C13D3D">
              <w:t>8 am</w:t>
            </w:r>
            <w:r w:rsidRPr="00C13D3D">
              <w:t>-</w:t>
            </w:r>
            <w:r w:rsidR="005744F7" w:rsidRPr="00C13D3D">
              <w:t>8 pm</w:t>
            </w:r>
            <w:r w:rsidRPr="00C13D3D">
              <w:t xml:space="preserve"> over seven days to meet the requirements for extended day services </w:t>
            </w:r>
            <w:r w:rsidR="005744F7" w:rsidRPr="00C13D3D">
              <w:t>by</w:t>
            </w:r>
            <w:r w:rsidRPr="00C13D3D">
              <w:t xml:space="preserve"> the terms of the Framework Agreement (Implementation of Clause 30.4 of Towards 2016).</w:t>
            </w:r>
          </w:p>
        </w:tc>
      </w:tr>
      <w:tr w:rsidR="004831A9" w:rsidRPr="00C13D3D" w14:paraId="50433D10" w14:textId="77777777" w:rsidTr="008B4797">
        <w:tc>
          <w:tcPr>
            <w:tcW w:w="1739" w:type="dxa"/>
          </w:tcPr>
          <w:p w14:paraId="548E5758" w14:textId="77777777" w:rsidR="004831A9" w:rsidRPr="00C13D3D" w:rsidRDefault="004831A9" w:rsidP="008B4797">
            <w:pPr>
              <w:rPr>
                <w:b/>
                <w:bCs/>
              </w:rPr>
            </w:pPr>
            <w:r w:rsidRPr="00C13D3D">
              <w:rPr>
                <w:b/>
                <w:bCs/>
              </w:rPr>
              <w:t>Annual Leave</w:t>
            </w:r>
          </w:p>
        </w:tc>
        <w:tc>
          <w:tcPr>
            <w:tcW w:w="8341" w:type="dxa"/>
          </w:tcPr>
          <w:p w14:paraId="73B9ADF2" w14:textId="558771D2" w:rsidR="004831A9" w:rsidRPr="00C13D3D" w:rsidRDefault="004831A9" w:rsidP="008B4797">
            <w:r w:rsidRPr="00C13D3D">
              <w:t xml:space="preserve">The annual leave associated with the post will be confirmed at </w:t>
            </w:r>
            <w:r w:rsidR="005744F7" w:rsidRPr="00C13D3D">
              <w:t xml:space="preserve">the </w:t>
            </w:r>
            <w:r w:rsidRPr="00C13D3D">
              <w:t xml:space="preserve">contracting stage and is </w:t>
            </w:r>
            <w:r w:rsidR="00330AC8" w:rsidRPr="00C13D3D">
              <w:t>in accordance with</w:t>
            </w:r>
            <w:r w:rsidRPr="00C13D3D">
              <w:t xml:space="preserve"> HSE Policy.</w:t>
            </w:r>
          </w:p>
          <w:p w14:paraId="35531B18" w14:textId="77777777" w:rsidR="004831A9" w:rsidRPr="00C13D3D" w:rsidRDefault="004831A9" w:rsidP="008B4797"/>
        </w:tc>
      </w:tr>
      <w:tr w:rsidR="004831A9" w:rsidRPr="00C13D3D" w14:paraId="521695F1" w14:textId="77777777" w:rsidTr="008B4797">
        <w:tc>
          <w:tcPr>
            <w:tcW w:w="1739" w:type="dxa"/>
          </w:tcPr>
          <w:p w14:paraId="3E8A6462" w14:textId="77777777" w:rsidR="004831A9" w:rsidRPr="00C13D3D" w:rsidRDefault="004831A9" w:rsidP="008B4797">
            <w:pPr>
              <w:rPr>
                <w:b/>
                <w:bCs/>
              </w:rPr>
            </w:pPr>
            <w:r w:rsidRPr="00C13D3D">
              <w:rPr>
                <w:b/>
                <w:bCs/>
              </w:rPr>
              <w:t>Superannuation</w:t>
            </w:r>
          </w:p>
          <w:p w14:paraId="5E39C7B6" w14:textId="77777777" w:rsidR="004831A9" w:rsidRPr="00C13D3D" w:rsidRDefault="004831A9" w:rsidP="008B4797">
            <w:pPr>
              <w:rPr>
                <w:b/>
                <w:bCs/>
              </w:rPr>
            </w:pPr>
          </w:p>
          <w:p w14:paraId="69AF6F3A" w14:textId="77777777" w:rsidR="004831A9" w:rsidRPr="00C13D3D" w:rsidRDefault="004831A9" w:rsidP="008B4797">
            <w:pPr>
              <w:rPr>
                <w:b/>
                <w:bCs/>
              </w:rPr>
            </w:pPr>
          </w:p>
        </w:tc>
        <w:tc>
          <w:tcPr>
            <w:tcW w:w="8341" w:type="dxa"/>
          </w:tcPr>
          <w:p w14:paraId="0A4AE34F" w14:textId="4714F52B" w:rsidR="004831A9" w:rsidRPr="00C13D3D" w:rsidRDefault="004831A9" w:rsidP="008B4797">
            <w:pPr>
              <w:jc w:val="both"/>
            </w:pPr>
            <w:r w:rsidRPr="00C13D3D">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13D3D">
                <w:t>the 01</w:t>
              </w:r>
              <w:r w:rsidRPr="00C13D3D">
                <w:rPr>
                  <w:vertAlign w:val="superscript"/>
                </w:rPr>
                <w:t>st</w:t>
              </w:r>
              <w:r w:rsidRPr="00C13D3D">
                <w:t xml:space="preserve"> January 2005</w:t>
              </w:r>
            </w:smartTag>
            <w:r w:rsidRPr="00C13D3D">
              <w:t xml:space="preserve"> pursuant to Section 60 of the Health Act 2004 are entitled to superannuation benefit terms under the HSE Scheme which are no less favourable </w:t>
            </w:r>
            <w:r w:rsidR="00F0536E" w:rsidRPr="00C13D3D">
              <w:t>than</w:t>
            </w:r>
            <w:r w:rsidRPr="00C13D3D">
              <w:t xml:space="preserve"> those which they were entitled to at </w:t>
            </w:r>
            <w:smartTag w:uri="urn:schemas-microsoft-com:office:smarttags" w:element="date">
              <w:smartTagPr>
                <w:attr w:name="Year" w:val="2004"/>
                <w:attr w:name="Day" w:val="31"/>
                <w:attr w:name="Month" w:val="12"/>
              </w:smartTagPr>
              <w:r w:rsidRPr="00C13D3D">
                <w:t>31</w:t>
              </w:r>
              <w:r w:rsidRPr="00C13D3D">
                <w:rPr>
                  <w:vertAlign w:val="superscript"/>
                </w:rPr>
                <w:t>st</w:t>
              </w:r>
              <w:r w:rsidRPr="00C13D3D">
                <w:t xml:space="preserve"> December 2004.</w:t>
              </w:r>
            </w:smartTag>
          </w:p>
          <w:p w14:paraId="75FEFC00" w14:textId="77777777" w:rsidR="004831A9" w:rsidRPr="00C13D3D" w:rsidRDefault="004831A9" w:rsidP="008B4797">
            <w:pPr>
              <w:jc w:val="both"/>
            </w:pPr>
          </w:p>
        </w:tc>
      </w:tr>
      <w:tr w:rsidR="004831A9" w:rsidRPr="00C13D3D" w14:paraId="359665AB" w14:textId="77777777" w:rsidTr="008B4797">
        <w:tc>
          <w:tcPr>
            <w:tcW w:w="1739" w:type="dxa"/>
          </w:tcPr>
          <w:p w14:paraId="478327D3" w14:textId="77777777" w:rsidR="004831A9" w:rsidRPr="00C13D3D" w:rsidRDefault="004831A9" w:rsidP="008B4797">
            <w:pPr>
              <w:rPr>
                <w:b/>
                <w:bCs/>
              </w:rPr>
            </w:pPr>
            <w:r w:rsidRPr="00C13D3D">
              <w:rPr>
                <w:b/>
                <w:bCs/>
              </w:rPr>
              <w:t xml:space="preserve">Age </w:t>
            </w:r>
          </w:p>
        </w:tc>
        <w:tc>
          <w:tcPr>
            <w:tcW w:w="8341" w:type="dxa"/>
          </w:tcPr>
          <w:p w14:paraId="0D9BAB5D" w14:textId="0005A9FF" w:rsidR="004831A9" w:rsidRPr="00C13D3D" w:rsidRDefault="004831A9" w:rsidP="008B4797">
            <w:pPr>
              <w:autoSpaceDE w:val="0"/>
              <w:autoSpaceDN w:val="0"/>
              <w:adjustRightInd w:val="0"/>
              <w:rPr>
                <w:rFonts w:eastAsia="Calibri"/>
                <w:i/>
                <w:iCs/>
                <w:color w:val="000000"/>
                <w:lang w:val="en-IE" w:eastAsia="en-US"/>
              </w:rPr>
            </w:pPr>
            <w:r w:rsidRPr="00C13D3D">
              <w:rPr>
                <w:rFonts w:eastAsia="Calibri"/>
                <w:color w:val="000000"/>
                <w:lang w:val="en-IE" w:eastAsia="en-US"/>
              </w:rPr>
              <w:t xml:space="preserve">The Public Service Superannuation (Age of Retirement) Act, 2018* </w:t>
            </w:r>
            <w:r w:rsidR="005744F7" w:rsidRPr="00C13D3D">
              <w:rPr>
                <w:rFonts w:eastAsia="Calibri"/>
                <w:color w:val="000000"/>
                <w:lang w:val="en-IE" w:eastAsia="en-US"/>
              </w:rPr>
              <w:t>sets</w:t>
            </w:r>
            <w:r w:rsidRPr="00C13D3D">
              <w:rPr>
                <w:rFonts w:eastAsia="Calibri"/>
                <w:color w:val="000000"/>
                <w:lang w:val="en-IE" w:eastAsia="en-US"/>
              </w:rPr>
              <w:t xml:space="preserve"> 70 years as the compulsory retirement age for public servants.</w:t>
            </w:r>
            <w:r w:rsidRPr="00C13D3D">
              <w:rPr>
                <w:rFonts w:eastAsia="Calibri"/>
                <w:i/>
                <w:iCs/>
                <w:color w:val="000000"/>
                <w:lang w:val="en-IE" w:eastAsia="en-US"/>
              </w:rPr>
              <w:t xml:space="preserve"> </w:t>
            </w:r>
          </w:p>
          <w:p w14:paraId="2809BCDE" w14:textId="77777777" w:rsidR="004831A9" w:rsidRPr="00C13D3D" w:rsidRDefault="004831A9" w:rsidP="008B4797">
            <w:pPr>
              <w:autoSpaceDE w:val="0"/>
              <w:autoSpaceDN w:val="0"/>
              <w:adjustRightInd w:val="0"/>
              <w:rPr>
                <w:rFonts w:eastAsia="Calibri"/>
                <w:i/>
                <w:iCs/>
                <w:color w:val="000000"/>
                <w:lang w:val="en-IE" w:eastAsia="en-US"/>
              </w:rPr>
            </w:pPr>
          </w:p>
          <w:p w14:paraId="189F5F53" w14:textId="77777777" w:rsidR="004831A9" w:rsidRPr="00C13D3D" w:rsidRDefault="004831A9" w:rsidP="008B4797">
            <w:pPr>
              <w:autoSpaceDE w:val="0"/>
              <w:autoSpaceDN w:val="0"/>
              <w:adjustRightInd w:val="0"/>
              <w:rPr>
                <w:rFonts w:eastAsia="Calibri"/>
                <w:b/>
                <w:bCs/>
                <w:i/>
                <w:iCs/>
                <w:color w:val="000000"/>
                <w:u w:val="single"/>
                <w:lang w:val="en-IE" w:eastAsia="en-US"/>
              </w:rPr>
            </w:pPr>
            <w:r w:rsidRPr="00C13D3D">
              <w:rPr>
                <w:rFonts w:eastAsia="Calibri"/>
                <w:b/>
                <w:bCs/>
                <w:i/>
                <w:iCs/>
                <w:color w:val="000000"/>
                <w:lang w:val="en-IE" w:eastAsia="en-US"/>
              </w:rPr>
              <w:t xml:space="preserve">* </w:t>
            </w:r>
            <w:r w:rsidRPr="00C13D3D">
              <w:rPr>
                <w:rFonts w:eastAsia="Calibri"/>
                <w:b/>
                <w:bCs/>
                <w:i/>
                <w:iCs/>
                <w:color w:val="000000"/>
                <w:u w:val="single"/>
                <w:lang w:val="en-IE" w:eastAsia="en-US"/>
              </w:rPr>
              <w:t>Public Servants not affected by this legislation:</w:t>
            </w:r>
          </w:p>
          <w:p w14:paraId="3518C25A" w14:textId="77777777" w:rsidR="004831A9" w:rsidRPr="00C13D3D" w:rsidRDefault="004831A9" w:rsidP="008B4797">
            <w:pPr>
              <w:autoSpaceDE w:val="0"/>
              <w:autoSpaceDN w:val="0"/>
              <w:adjustRightInd w:val="0"/>
              <w:rPr>
                <w:rFonts w:eastAsia="Calibri"/>
                <w:color w:val="000000"/>
                <w:lang w:val="en-IE" w:eastAsia="en-US"/>
              </w:rPr>
            </w:pPr>
            <w:r w:rsidRPr="00C13D3D">
              <w:rPr>
                <w:rFonts w:eastAsia="Calibri"/>
                <w:color w:val="000000"/>
                <w:lang w:val="en-IE" w:eastAsia="en-US"/>
              </w:rPr>
              <w:t>Public servants joining the public service, or re-joining the public service with a 26 week break in service, between 1 April 2004 and 31 December 2012 (new entrants) have no compulsory retirement age.</w:t>
            </w:r>
          </w:p>
          <w:p w14:paraId="11E4D050" w14:textId="77777777" w:rsidR="004831A9" w:rsidRPr="00C13D3D" w:rsidRDefault="004831A9" w:rsidP="008B4797">
            <w:pPr>
              <w:autoSpaceDE w:val="0"/>
              <w:autoSpaceDN w:val="0"/>
              <w:adjustRightInd w:val="0"/>
              <w:rPr>
                <w:rFonts w:eastAsia="Calibri"/>
                <w:color w:val="000000"/>
                <w:lang w:val="en-IE" w:eastAsia="en-US"/>
              </w:rPr>
            </w:pPr>
          </w:p>
          <w:p w14:paraId="121849D5" w14:textId="77777777" w:rsidR="004831A9" w:rsidRPr="00C13D3D" w:rsidRDefault="004831A9" w:rsidP="008B4797">
            <w:pPr>
              <w:autoSpaceDE w:val="0"/>
              <w:autoSpaceDN w:val="0"/>
              <w:adjustRightInd w:val="0"/>
              <w:rPr>
                <w:rFonts w:eastAsia="Calibri"/>
                <w:color w:val="000000"/>
                <w:lang w:val="en-IE" w:eastAsia="en-US"/>
              </w:rPr>
            </w:pPr>
            <w:r w:rsidRPr="00C13D3D">
              <w:rPr>
                <w:rFonts w:eastAsia="Calibri"/>
                <w:color w:val="000000"/>
                <w:lang w:val="en-IE" w:eastAsia="en-US"/>
              </w:rPr>
              <w:t>Public servants, joining the public service or re-joining the public service after a 26 week break, after 1 January 2013 are members of the Single Pension Scheme and have a compulsory retirement age of 70.</w:t>
            </w:r>
          </w:p>
          <w:p w14:paraId="48D52FC5" w14:textId="77777777" w:rsidR="004831A9" w:rsidRPr="00C13D3D" w:rsidRDefault="004831A9" w:rsidP="008B4797">
            <w:pPr>
              <w:pStyle w:val="Heading7"/>
              <w:rPr>
                <w:rFonts w:ascii="Times New Roman" w:hAnsi="Times New Roman"/>
                <w:b w:val="0"/>
                <w:sz w:val="20"/>
              </w:rPr>
            </w:pPr>
          </w:p>
        </w:tc>
      </w:tr>
      <w:tr w:rsidR="004831A9" w:rsidRPr="00C13D3D" w14:paraId="426088E0" w14:textId="77777777" w:rsidTr="008B4797">
        <w:tc>
          <w:tcPr>
            <w:tcW w:w="1739" w:type="dxa"/>
          </w:tcPr>
          <w:p w14:paraId="65C72770" w14:textId="77777777" w:rsidR="004831A9" w:rsidRPr="00C13D3D" w:rsidRDefault="004831A9" w:rsidP="008B4797">
            <w:pPr>
              <w:rPr>
                <w:b/>
                <w:bCs/>
              </w:rPr>
            </w:pPr>
            <w:r w:rsidRPr="00C13D3D">
              <w:rPr>
                <w:b/>
                <w:bCs/>
              </w:rPr>
              <w:t>Probation</w:t>
            </w:r>
          </w:p>
        </w:tc>
        <w:tc>
          <w:tcPr>
            <w:tcW w:w="8341" w:type="dxa"/>
          </w:tcPr>
          <w:p w14:paraId="2440D71F" w14:textId="77777777" w:rsidR="004831A9" w:rsidRPr="00C13D3D" w:rsidRDefault="004831A9" w:rsidP="008B4797">
            <w:pPr>
              <w:pStyle w:val="Heading7"/>
              <w:rPr>
                <w:rFonts w:ascii="Times New Roman" w:hAnsi="Times New Roman"/>
                <w:b w:val="0"/>
                <w:sz w:val="20"/>
              </w:rPr>
            </w:pPr>
            <w:r w:rsidRPr="00C13D3D">
              <w:rPr>
                <w:rFonts w:ascii="Times New Roman" w:hAnsi="Times New Roman"/>
                <w:b w:val="0"/>
                <w:sz w:val="20"/>
              </w:rPr>
              <w:t xml:space="preserve">Every appointment of a person who is not already a permanent officer of the </w:t>
            </w:r>
            <w:r w:rsidRPr="00C13D3D">
              <w:rPr>
                <w:rFonts w:ascii="Times New Roman" w:hAnsi="Times New Roman"/>
                <w:b w:val="0"/>
                <w:sz w:val="20"/>
                <w:shd w:val="clear" w:color="auto" w:fill="FFFFFF"/>
              </w:rPr>
              <w:t>Health Service Executive or of a Local Authority</w:t>
            </w:r>
            <w:r w:rsidRPr="00C13D3D">
              <w:rPr>
                <w:rFonts w:ascii="Times New Roman" w:hAnsi="Times New Roman"/>
                <w:b w:val="0"/>
                <w:sz w:val="20"/>
              </w:rPr>
              <w:t xml:space="preserve"> shall be subject to a probationary period of 12 months as stipulated in the Department of Health Circular No.10/71.</w:t>
            </w:r>
          </w:p>
          <w:p w14:paraId="66897529" w14:textId="77777777" w:rsidR="004831A9" w:rsidRPr="00C13D3D" w:rsidRDefault="004831A9" w:rsidP="008B4797">
            <w:pPr>
              <w:pStyle w:val="Heading7"/>
              <w:rPr>
                <w:rFonts w:ascii="Times New Roman" w:hAnsi="Times New Roman"/>
                <w:sz w:val="20"/>
              </w:rPr>
            </w:pPr>
          </w:p>
        </w:tc>
      </w:tr>
      <w:tr w:rsidR="004F25D0" w:rsidRPr="00C13D3D" w14:paraId="6397D472" w14:textId="77777777" w:rsidTr="008B4797">
        <w:tc>
          <w:tcPr>
            <w:tcW w:w="1739" w:type="dxa"/>
          </w:tcPr>
          <w:p w14:paraId="0C6FD132" w14:textId="77777777" w:rsidR="004F25D0" w:rsidRPr="00C13D3D" w:rsidRDefault="004F25D0" w:rsidP="004F25D0">
            <w:pPr>
              <w:rPr>
                <w:b/>
                <w:bCs/>
              </w:rPr>
            </w:pPr>
            <w:r w:rsidRPr="00C13D3D">
              <w:rPr>
                <w:b/>
                <w:bCs/>
              </w:rPr>
              <w:t>Mandated Person Children First Act 2015</w:t>
            </w:r>
          </w:p>
        </w:tc>
        <w:tc>
          <w:tcPr>
            <w:tcW w:w="8341" w:type="dxa"/>
          </w:tcPr>
          <w:p w14:paraId="38B91A25" w14:textId="4826730F" w:rsidR="004F25D0" w:rsidRPr="00C13D3D" w:rsidRDefault="004F25D0" w:rsidP="004F25D0">
            <w:pPr>
              <w:shd w:val="clear" w:color="auto" w:fill="FFFFFF"/>
            </w:pPr>
            <w:r w:rsidRPr="00C13D3D">
              <w:rPr>
                <w:iCs/>
              </w:rPr>
              <w:t>As a mandated person under the Children First Act 2015</w:t>
            </w:r>
            <w:r w:rsidR="00330AC8" w:rsidRPr="00C13D3D">
              <w:rPr>
                <w:iCs/>
              </w:rPr>
              <w:t>,</w:t>
            </w:r>
            <w:r w:rsidRPr="00C13D3D">
              <w:rPr>
                <w:iCs/>
              </w:rPr>
              <w:t xml:space="preserve"> you will have a legal obligation</w:t>
            </w:r>
            <w:r w:rsidRPr="00C13D3D">
              <w:t xml:space="preserve"> </w:t>
            </w:r>
          </w:p>
          <w:p w14:paraId="302CD303" w14:textId="77777777" w:rsidR="004F25D0" w:rsidRPr="00C13D3D" w:rsidRDefault="004F25D0" w:rsidP="004F25D0">
            <w:pPr>
              <w:pStyle w:val="ListParagraph"/>
              <w:numPr>
                <w:ilvl w:val="0"/>
                <w:numId w:val="18"/>
              </w:numPr>
              <w:shd w:val="clear" w:color="auto" w:fill="FFFFFF"/>
              <w:rPr>
                <w:color w:val="000000"/>
              </w:rPr>
            </w:pPr>
            <w:r w:rsidRPr="00C13D3D">
              <w:rPr>
                <w:iCs/>
                <w:color w:val="000000"/>
              </w:rPr>
              <w:t>To report child protection concerns at or above a defined threshold to TUSLA.</w:t>
            </w:r>
          </w:p>
          <w:p w14:paraId="42A7DE33" w14:textId="77777777" w:rsidR="004F25D0" w:rsidRPr="00C13D3D" w:rsidRDefault="004F25D0" w:rsidP="004F25D0">
            <w:pPr>
              <w:pStyle w:val="ListParagraph"/>
              <w:numPr>
                <w:ilvl w:val="0"/>
                <w:numId w:val="18"/>
              </w:numPr>
              <w:shd w:val="clear" w:color="auto" w:fill="FFFFFF"/>
              <w:rPr>
                <w:color w:val="000000"/>
              </w:rPr>
            </w:pPr>
            <w:r w:rsidRPr="00C13D3D">
              <w:rPr>
                <w:color w:val="000000"/>
              </w:rPr>
              <w:t>To assist Tusla, if requested, in assessing a concern which has been the subject of a mandated report</w:t>
            </w:r>
          </w:p>
          <w:p w14:paraId="3D0428A3" w14:textId="77777777" w:rsidR="004F25D0" w:rsidRPr="00C13D3D" w:rsidRDefault="004F25D0" w:rsidP="004F25D0">
            <w:r w:rsidRPr="00C13D3D">
              <w:rPr>
                <w:color w:val="000000"/>
              </w:rPr>
              <w:lastRenderedPageBreak/>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4F25D0" w:rsidRPr="00C13D3D" w14:paraId="3FB21E05" w14:textId="77777777" w:rsidTr="008B4797">
        <w:tc>
          <w:tcPr>
            <w:tcW w:w="1739" w:type="dxa"/>
          </w:tcPr>
          <w:p w14:paraId="52BE1472" w14:textId="77777777" w:rsidR="004F25D0" w:rsidRPr="00C13D3D" w:rsidRDefault="004F25D0" w:rsidP="004F25D0">
            <w:pPr>
              <w:rPr>
                <w:b/>
                <w:bCs/>
              </w:rPr>
            </w:pPr>
            <w:r w:rsidRPr="00C13D3D">
              <w:rPr>
                <w:b/>
                <w:bCs/>
              </w:rPr>
              <w:lastRenderedPageBreak/>
              <w:t>Protection of Children Guidance and Legislation</w:t>
            </w:r>
          </w:p>
        </w:tc>
        <w:tc>
          <w:tcPr>
            <w:tcW w:w="8341" w:type="dxa"/>
          </w:tcPr>
          <w:p w14:paraId="61233CFE" w14:textId="77777777" w:rsidR="004F25D0" w:rsidRPr="00C13D3D" w:rsidRDefault="004F25D0" w:rsidP="004F25D0">
            <w:r w:rsidRPr="00C13D3D">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E7C57A" w14:textId="77777777" w:rsidR="004F25D0" w:rsidRPr="00C13D3D" w:rsidRDefault="004F25D0" w:rsidP="004F25D0">
            <w:pPr>
              <w:rPr>
                <w:lang w:val="en-US"/>
              </w:rPr>
            </w:pPr>
          </w:p>
          <w:p w14:paraId="198F8DB3" w14:textId="77777777" w:rsidR="004F25D0" w:rsidRPr="00C13D3D" w:rsidRDefault="004F25D0" w:rsidP="004F25D0">
            <w:pPr>
              <w:rPr>
                <w:lang w:val="en-US"/>
              </w:rPr>
            </w:pPr>
            <w:r w:rsidRPr="00C13D3D">
              <w:rPr>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33BBE3B" w14:textId="77777777" w:rsidR="004F25D0" w:rsidRPr="00C13D3D" w:rsidRDefault="004F25D0" w:rsidP="004F25D0">
            <w:pPr>
              <w:jc w:val="both"/>
              <w:rPr>
                <w:bCs/>
                <w:lang w:val="en"/>
              </w:rPr>
            </w:pPr>
          </w:p>
          <w:p w14:paraId="15FDABBD" w14:textId="77777777" w:rsidR="004F25D0" w:rsidRPr="00C13D3D" w:rsidRDefault="004F25D0" w:rsidP="004F25D0">
            <w:pPr>
              <w:jc w:val="both"/>
              <w:rPr>
                <w:b/>
                <w:bCs/>
              </w:rPr>
            </w:pPr>
            <w:r w:rsidRPr="00C13D3D">
              <w:rPr>
                <w:bCs/>
                <w:lang w:val="en"/>
              </w:rPr>
              <w:t xml:space="preserve">For further information, guidance and resources please visit: </w:t>
            </w:r>
            <w:hyperlink r:id="rId22" w:history="1">
              <w:r w:rsidRPr="00C13D3D">
                <w:rPr>
                  <w:rStyle w:val="Hyperlink"/>
                  <w:lang w:val="en"/>
                </w:rPr>
                <w:t>HSE Children First webpage</w:t>
              </w:r>
            </w:hyperlink>
            <w:r w:rsidRPr="00C13D3D">
              <w:rPr>
                <w:rStyle w:val="Hyperlink"/>
                <w:lang w:val="en"/>
              </w:rPr>
              <w:t>.</w:t>
            </w:r>
          </w:p>
        </w:tc>
      </w:tr>
      <w:tr w:rsidR="004F25D0" w:rsidRPr="00C13D3D" w14:paraId="55E5C937" w14:textId="77777777" w:rsidTr="008B4797">
        <w:tc>
          <w:tcPr>
            <w:tcW w:w="1739" w:type="dxa"/>
            <w:tcBorders>
              <w:top w:val="single" w:sz="4" w:space="0" w:color="auto"/>
              <w:left w:val="single" w:sz="4" w:space="0" w:color="auto"/>
              <w:bottom w:val="single" w:sz="4" w:space="0" w:color="auto"/>
              <w:right w:val="single" w:sz="4" w:space="0" w:color="auto"/>
            </w:tcBorders>
          </w:tcPr>
          <w:p w14:paraId="2F366DAD" w14:textId="77777777" w:rsidR="004F25D0" w:rsidRPr="00C13D3D" w:rsidRDefault="004F25D0" w:rsidP="004F25D0">
            <w:pPr>
              <w:rPr>
                <w:b/>
                <w:bCs/>
              </w:rPr>
            </w:pPr>
            <w:r w:rsidRPr="00C13D3D">
              <w:rPr>
                <w:b/>
                <w:bCs/>
              </w:rPr>
              <w:t>Infection Control</w:t>
            </w:r>
          </w:p>
        </w:tc>
        <w:tc>
          <w:tcPr>
            <w:tcW w:w="8341" w:type="dxa"/>
            <w:tcBorders>
              <w:top w:val="single" w:sz="4" w:space="0" w:color="auto"/>
              <w:left w:val="single" w:sz="4" w:space="0" w:color="auto"/>
              <w:bottom w:val="single" w:sz="4" w:space="0" w:color="auto"/>
              <w:right w:val="single" w:sz="4" w:space="0" w:color="auto"/>
            </w:tcBorders>
          </w:tcPr>
          <w:p w14:paraId="561A40BE" w14:textId="77777777" w:rsidR="004F25D0" w:rsidRPr="00C13D3D" w:rsidRDefault="004F25D0" w:rsidP="004F25D0">
            <w:pPr>
              <w:jc w:val="both"/>
            </w:pPr>
            <w:r w:rsidRPr="00C13D3D">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13D3D">
              <w:rPr>
                <w:iCs/>
              </w:rPr>
              <w:t>and comply with associated HSE protocols for implementing and maintaining these standards as appropriate to the role.</w:t>
            </w:r>
          </w:p>
          <w:p w14:paraId="48328A05" w14:textId="77777777" w:rsidR="004F25D0" w:rsidRPr="00C13D3D" w:rsidRDefault="004F25D0" w:rsidP="004F25D0">
            <w:pPr>
              <w:pStyle w:val="Heading7"/>
              <w:rPr>
                <w:rFonts w:ascii="Times New Roman" w:hAnsi="Times New Roman"/>
                <w:b w:val="0"/>
                <w:sz w:val="20"/>
              </w:rPr>
            </w:pPr>
          </w:p>
        </w:tc>
      </w:tr>
      <w:tr w:rsidR="004F25D0" w:rsidRPr="00C13D3D" w14:paraId="6F35B809" w14:textId="77777777" w:rsidTr="008B4797">
        <w:tc>
          <w:tcPr>
            <w:tcW w:w="1739" w:type="dxa"/>
            <w:tcBorders>
              <w:top w:val="single" w:sz="4" w:space="0" w:color="auto"/>
              <w:left w:val="single" w:sz="4" w:space="0" w:color="auto"/>
              <w:bottom w:val="single" w:sz="4" w:space="0" w:color="auto"/>
              <w:right w:val="single" w:sz="4" w:space="0" w:color="auto"/>
            </w:tcBorders>
          </w:tcPr>
          <w:p w14:paraId="6B65364B" w14:textId="77777777" w:rsidR="004F25D0" w:rsidRPr="00C13D3D" w:rsidRDefault="004F25D0" w:rsidP="004F25D0">
            <w:pPr>
              <w:rPr>
                <w:b/>
                <w:bCs/>
              </w:rPr>
            </w:pPr>
            <w:r w:rsidRPr="00C13D3D">
              <w:rPr>
                <w:b/>
              </w:rPr>
              <w:t>Health &amp; Safety</w:t>
            </w:r>
          </w:p>
        </w:tc>
        <w:tc>
          <w:tcPr>
            <w:tcW w:w="8341" w:type="dxa"/>
            <w:tcBorders>
              <w:top w:val="single" w:sz="4" w:space="0" w:color="auto"/>
              <w:left w:val="single" w:sz="4" w:space="0" w:color="auto"/>
              <w:bottom w:val="single" w:sz="4" w:space="0" w:color="auto"/>
              <w:right w:val="single" w:sz="4" w:space="0" w:color="auto"/>
            </w:tcBorders>
          </w:tcPr>
          <w:p w14:paraId="24E0C9FE" w14:textId="77777777" w:rsidR="004F25D0" w:rsidRPr="00C13D3D" w:rsidRDefault="004F25D0" w:rsidP="004F25D0">
            <w:pPr>
              <w:jc w:val="both"/>
            </w:pPr>
            <w:r w:rsidRPr="00C13D3D">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EB1DABB" w14:textId="77777777" w:rsidR="004F25D0" w:rsidRPr="00C13D3D" w:rsidRDefault="004F25D0" w:rsidP="004F25D0">
            <w:pPr>
              <w:ind w:firstLine="720"/>
              <w:jc w:val="both"/>
            </w:pPr>
          </w:p>
          <w:p w14:paraId="68212062" w14:textId="77777777" w:rsidR="004F25D0" w:rsidRPr="00C13D3D" w:rsidRDefault="004F25D0" w:rsidP="004F25D0">
            <w:pPr>
              <w:jc w:val="both"/>
            </w:pPr>
            <w:r w:rsidRPr="00C13D3D">
              <w:t>Key responsibilities include:</w:t>
            </w:r>
          </w:p>
          <w:p w14:paraId="59E43162" w14:textId="77777777" w:rsidR="004F25D0" w:rsidRPr="00C13D3D" w:rsidRDefault="004F25D0" w:rsidP="004F25D0">
            <w:pPr>
              <w:jc w:val="both"/>
              <w:rPr>
                <w:highlight w:val="yellow"/>
              </w:rPr>
            </w:pPr>
          </w:p>
          <w:p w14:paraId="22475804" w14:textId="77777777" w:rsidR="004F25D0" w:rsidRPr="00C13D3D" w:rsidRDefault="004F25D0" w:rsidP="004F25D0">
            <w:pPr>
              <w:pStyle w:val="ListParagraph"/>
              <w:numPr>
                <w:ilvl w:val="0"/>
                <w:numId w:val="17"/>
              </w:numPr>
              <w:ind w:left="714" w:hanging="357"/>
              <w:jc w:val="both"/>
            </w:pPr>
            <w:r w:rsidRPr="00C13D3D">
              <w:t>Developing a SSSS for the department/service</w:t>
            </w:r>
            <w:r w:rsidRPr="00C13D3D">
              <w:rPr>
                <w:rStyle w:val="FootnoteReference"/>
                <w:rFonts w:eastAsia="Calibri"/>
              </w:rPr>
              <w:footnoteReference w:id="1"/>
            </w:r>
            <w:r w:rsidRPr="00C13D3D">
              <w:t>, as applicable, based on the identification of hazards and the assessment of risks, and reviewing/updating same on a regular basis (at least annually) and in the event of any significant change in the work activity or place of work.</w:t>
            </w:r>
          </w:p>
          <w:p w14:paraId="26085C02" w14:textId="77777777" w:rsidR="004F25D0" w:rsidRPr="00C13D3D" w:rsidRDefault="004F25D0" w:rsidP="004F25D0">
            <w:pPr>
              <w:pStyle w:val="ListParagraph"/>
              <w:numPr>
                <w:ilvl w:val="0"/>
                <w:numId w:val="17"/>
              </w:numPr>
              <w:ind w:left="714" w:hanging="357"/>
              <w:jc w:val="both"/>
            </w:pPr>
            <w:r w:rsidRPr="00C13D3D">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9BE884D" w14:textId="77777777" w:rsidR="004F25D0" w:rsidRPr="00C13D3D" w:rsidRDefault="004F25D0" w:rsidP="004F25D0">
            <w:pPr>
              <w:pStyle w:val="ListParagraph"/>
              <w:numPr>
                <w:ilvl w:val="0"/>
                <w:numId w:val="17"/>
              </w:numPr>
              <w:ind w:left="714" w:hanging="357"/>
              <w:jc w:val="both"/>
            </w:pPr>
            <w:r w:rsidRPr="00C13D3D">
              <w:t>Consulting and communicating with staff and safety representatives on OSH matters.</w:t>
            </w:r>
          </w:p>
          <w:p w14:paraId="0D7FC812" w14:textId="77777777" w:rsidR="004F25D0" w:rsidRPr="00C13D3D" w:rsidRDefault="004F25D0" w:rsidP="004F25D0">
            <w:pPr>
              <w:pStyle w:val="ListParagraph"/>
              <w:numPr>
                <w:ilvl w:val="0"/>
                <w:numId w:val="17"/>
              </w:numPr>
              <w:ind w:left="714" w:hanging="357"/>
              <w:jc w:val="both"/>
            </w:pPr>
            <w:r w:rsidRPr="00C13D3D">
              <w:t>Ensuring a training needs assessment (TNA) is undertaken for employees, facilitating their attendance at statutory OSH training, and ensuring records are maintained for each employee.</w:t>
            </w:r>
          </w:p>
          <w:p w14:paraId="7A2B02B3" w14:textId="77777777" w:rsidR="004F25D0" w:rsidRPr="00C13D3D" w:rsidRDefault="004F25D0" w:rsidP="004F25D0">
            <w:pPr>
              <w:pStyle w:val="ListParagraph"/>
              <w:numPr>
                <w:ilvl w:val="0"/>
                <w:numId w:val="17"/>
              </w:numPr>
              <w:ind w:left="714" w:hanging="357"/>
              <w:jc w:val="both"/>
            </w:pPr>
            <w:r w:rsidRPr="00C13D3D">
              <w:t>Ensuring that all incidents occurring within the relevant department/service are appropriately managed and investigated in accordance with HSE procedures</w:t>
            </w:r>
            <w:r w:rsidRPr="00C13D3D">
              <w:rPr>
                <w:rStyle w:val="FootnoteReference"/>
                <w:rFonts w:eastAsia="Calibri"/>
              </w:rPr>
              <w:footnoteReference w:id="2"/>
            </w:r>
            <w:r w:rsidRPr="00C13D3D">
              <w:t>.</w:t>
            </w:r>
          </w:p>
          <w:p w14:paraId="5F1374A7" w14:textId="77777777" w:rsidR="004F25D0" w:rsidRPr="00C13D3D" w:rsidRDefault="004F25D0" w:rsidP="004F25D0">
            <w:pPr>
              <w:pStyle w:val="ListParagraph"/>
              <w:numPr>
                <w:ilvl w:val="0"/>
                <w:numId w:val="17"/>
              </w:numPr>
              <w:ind w:left="714" w:hanging="357"/>
              <w:jc w:val="both"/>
            </w:pPr>
            <w:r w:rsidRPr="00C13D3D">
              <w:t>Seeking advice from health and safety professionals through the National Health and Safety Function Helpdesk as appropriate.</w:t>
            </w:r>
          </w:p>
          <w:p w14:paraId="086F0C9A" w14:textId="77777777" w:rsidR="004F25D0" w:rsidRPr="00C13D3D" w:rsidRDefault="004F25D0" w:rsidP="004F25D0">
            <w:pPr>
              <w:pStyle w:val="ListParagraph"/>
              <w:numPr>
                <w:ilvl w:val="0"/>
                <w:numId w:val="17"/>
              </w:numPr>
              <w:ind w:left="714" w:hanging="357"/>
              <w:jc w:val="both"/>
            </w:pPr>
            <w:r w:rsidRPr="00C13D3D">
              <w:rPr>
                <w:iCs/>
              </w:rPr>
              <w:t>Reviewing the health and safety performance of the ward/department/service and staff through, respectively, local audit and performance achievement meetings for example.</w:t>
            </w:r>
          </w:p>
          <w:p w14:paraId="274332EF" w14:textId="77777777" w:rsidR="004F25D0" w:rsidRPr="00C13D3D" w:rsidRDefault="004F25D0" w:rsidP="004F25D0">
            <w:pPr>
              <w:jc w:val="both"/>
            </w:pPr>
          </w:p>
          <w:p w14:paraId="5805BD22" w14:textId="77777777" w:rsidR="004F25D0" w:rsidRPr="00C13D3D" w:rsidRDefault="004F25D0" w:rsidP="004F25D0">
            <w:pPr>
              <w:pStyle w:val="Heading7"/>
              <w:rPr>
                <w:rFonts w:ascii="Times New Roman" w:hAnsi="Times New Roman"/>
                <w:b w:val="0"/>
                <w:sz w:val="20"/>
              </w:rPr>
            </w:pPr>
            <w:r w:rsidRPr="00C13D3D">
              <w:rPr>
                <w:rFonts w:ascii="Times New Roman" w:hAnsi="Times New Roman"/>
                <w:b w:val="0"/>
                <w:sz w:val="20"/>
              </w:rPr>
              <w:t>Note: Detailed roles and responsibilities of Line Managers are outlined in local SSSS.</w:t>
            </w:r>
          </w:p>
        </w:tc>
      </w:tr>
    </w:tbl>
    <w:p w14:paraId="7AE226AE" w14:textId="77777777" w:rsidR="004831A9" w:rsidRPr="00C13D3D" w:rsidRDefault="004831A9" w:rsidP="004831A9">
      <w:pPr>
        <w:rPr>
          <w:b/>
          <w:bCs/>
          <w:lang w:val="en-US"/>
        </w:rPr>
      </w:pPr>
    </w:p>
    <w:p w14:paraId="50F2D353" w14:textId="77777777" w:rsidR="00EB5E72" w:rsidRPr="00C13D3D" w:rsidRDefault="00EB5E72" w:rsidP="004831A9">
      <w:pPr>
        <w:jc w:val="center"/>
        <w:rPr>
          <w:rFonts w:eastAsia="Arial"/>
          <w:color w:val="000099"/>
        </w:rPr>
      </w:pPr>
    </w:p>
    <w:sectPr w:rsidR="00EB5E72" w:rsidRPr="00C13D3D" w:rsidSect="002763FF">
      <w:pgSz w:w="11906" w:h="16838"/>
      <w:pgMar w:top="1440" w:right="746"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1190" w14:textId="77777777" w:rsidR="006F32B6" w:rsidRDefault="006F32B6" w:rsidP="00543F98">
      <w:r>
        <w:separator/>
      </w:r>
    </w:p>
  </w:endnote>
  <w:endnote w:type="continuationSeparator" w:id="0">
    <w:p w14:paraId="13731704" w14:textId="77777777" w:rsidR="006F32B6" w:rsidRDefault="006F32B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95E7" w14:textId="77777777" w:rsidR="006F32B6" w:rsidRDefault="006F32B6">
    <w:pPr>
      <w:pStyle w:val="Footer"/>
      <w:framePr w:wrap="around" w:vAnchor="text" w:hAnchor="margin" w:xAlign="center" w:y="1"/>
      <w:rPr>
        <w:rStyle w:val="PageNumber"/>
      </w:rPr>
    </w:pPr>
  </w:p>
  <w:p w14:paraId="3AC8B5C1" w14:textId="77777777" w:rsidR="006F32B6" w:rsidRDefault="006F3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8AA0" w14:textId="77777777" w:rsidR="006F32B6" w:rsidRPr="007F6BBE" w:rsidRDefault="006F32B6"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D7A8" w14:textId="77777777" w:rsidR="006F32B6" w:rsidRDefault="006F32B6" w:rsidP="00543F98">
      <w:r>
        <w:separator/>
      </w:r>
    </w:p>
  </w:footnote>
  <w:footnote w:type="continuationSeparator" w:id="0">
    <w:p w14:paraId="3BE3E1DD" w14:textId="77777777" w:rsidR="006F32B6" w:rsidRDefault="006F32B6" w:rsidP="00543F98">
      <w:r>
        <w:continuationSeparator/>
      </w:r>
    </w:p>
  </w:footnote>
  <w:footnote w:id="1">
    <w:p w14:paraId="2EF4AC23" w14:textId="77777777" w:rsidR="006F32B6" w:rsidRDefault="006F32B6" w:rsidP="004831A9">
      <w:pPr>
        <w:pStyle w:val="FootnoteText"/>
      </w:pPr>
      <w:r>
        <w:rPr>
          <w:rStyle w:val="FootnoteReference"/>
        </w:rPr>
        <w:footnoteRef/>
      </w:r>
      <w:r>
        <w:t xml:space="preserve"> A template SSSS and guidelines are available on the National Health and Safety Function/H&amp;S web-pages</w:t>
      </w:r>
    </w:p>
  </w:footnote>
  <w:footnote w:id="2">
    <w:p w14:paraId="7B7C94C6" w14:textId="77777777" w:rsidR="006F32B6" w:rsidRPr="00DD13C2" w:rsidRDefault="006F32B6" w:rsidP="004831A9">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56C4" w14:textId="77777777" w:rsidR="006F32B6" w:rsidRDefault="006F32B6" w:rsidP="008E1639">
    <w:pPr>
      <w:pStyle w:val="Header"/>
      <w:tabs>
        <w:tab w:val="clear" w:pos="4513"/>
        <w:tab w:val="clear" w:pos="9026"/>
        <w:tab w:val="left" w:pos="320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53"/>
    <w:multiLevelType w:val="hybridMultilevel"/>
    <w:tmpl w:val="6E1CA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A293B"/>
    <w:multiLevelType w:val="hybridMultilevel"/>
    <w:tmpl w:val="F4564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964DF8"/>
    <w:multiLevelType w:val="hybridMultilevel"/>
    <w:tmpl w:val="680C27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30C5E9E"/>
    <w:multiLevelType w:val="hybridMultilevel"/>
    <w:tmpl w:val="58227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2A6741"/>
    <w:multiLevelType w:val="hybridMultilevel"/>
    <w:tmpl w:val="D16E1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464614"/>
    <w:multiLevelType w:val="multilevel"/>
    <w:tmpl w:val="2CFACE86"/>
    <w:lvl w:ilvl="0">
      <w:start w:val="1"/>
      <w:numFmt w:val="decimal"/>
      <w:pStyle w:val="MSR1"/>
      <w:lvlText w:val="%1.0"/>
      <w:lvlJc w:val="left"/>
      <w:pPr>
        <w:ind w:left="567" w:hanging="567"/>
      </w:pPr>
    </w:lvl>
    <w:lvl w:ilvl="1">
      <w:start w:val="1"/>
      <w:numFmt w:val="decimal"/>
      <w:pStyle w:val="MSR2"/>
      <w:lvlText w:val="%1.%2"/>
      <w:lvlJc w:val="left"/>
      <w:pPr>
        <w:ind w:left="993" w:hanging="567"/>
      </w:pPr>
      <w:rPr>
        <w:b w:val="0"/>
      </w:rPr>
    </w:lvl>
    <w:lvl w:ilvl="2">
      <w:start w:val="1"/>
      <w:numFmt w:val="decimal"/>
      <w:pStyle w:val="MSR3"/>
      <w:lvlText w:val="%1.%2.%3"/>
      <w:lvlJc w:val="left"/>
      <w:pPr>
        <w:ind w:left="1843" w:hanging="709"/>
      </w:pPr>
    </w:lvl>
    <w:lvl w:ilvl="3">
      <w:start w:val="1"/>
      <w:numFmt w:val="decimal"/>
      <w:pStyle w:val="MSR4"/>
      <w:lvlText w:val="%1.%2.%3.%4"/>
      <w:lvlJc w:val="left"/>
      <w:pPr>
        <w:tabs>
          <w:tab w:val="num" w:pos="3402"/>
        </w:tabs>
        <w:ind w:left="2835" w:hanging="992"/>
      </w:pPr>
    </w:lvl>
    <w:lvl w:ilvl="4">
      <w:start w:val="1"/>
      <w:numFmt w:val="decimal"/>
      <w:lvlText w:val="%1.%2.%3.%4.%5"/>
      <w:lvlJc w:val="left"/>
      <w:pPr>
        <w:tabs>
          <w:tab w:val="num" w:pos="2835"/>
        </w:tabs>
        <w:ind w:left="3969" w:hanging="113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33E129D"/>
    <w:multiLevelType w:val="hybridMultilevel"/>
    <w:tmpl w:val="ACBC4364"/>
    <w:lvl w:ilvl="0" w:tplc="D3DC1B1E">
      <w:start w:val="1"/>
      <w:numFmt w:val="lowerLetter"/>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1" w15:restartNumberingAfterBreak="0">
    <w:nsid w:val="3AC012E2"/>
    <w:multiLevelType w:val="hybridMultilevel"/>
    <w:tmpl w:val="F70ACCA8"/>
    <w:lvl w:ilvl="0" w:tplc="3D52D6F4">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3"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8065582"/>
    <w:multiLevelType w:val="hybridMultilevel"/>
    <w:tmpl w:val="DBC838C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37A3172"/>
    <w:multiLevelType w:val="hybridMultilevel"/>
    <w:tmpl w:val="4F36540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3809AD"/>
    <w:multiLevelType w:val="hybridMultilevel"/>
    <w:tmpl w:val="B730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49466B"/>
    <w:multiLevelType w:val="hybridMultilevel"/>
    <w:tmpl w:val="7C2E5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19" w15:restartNumberingAfterBreak="0">
    <w:nsid w:val="7B251EE7"/>
    <w:multiLevelType w:val="hybridMultilevel"/>
    <w:tmpl w:val="EE5A75B2"/>
    <w:lvl w:ilvl="0" w:tplc="EF2ACA7A">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1"/>
  </w:num>
  <w:num w:numId="4">
    <w:abstractNumId w:val="2"/>
  </w:num>
  <w:num w:numId="5">
    <w:abstractNumId w:val="5"/>
  </w:num>
  <w:num w:numId="6">
    <w:abstractNumId w:val="10"/>
  </w:num>
  <w:num w:numId="7">
    <w:abstractNumId w:val="15"/>
  </w:num>
  <w:num w:numId="8">
    <w:abstractNumId w:val="12"/>
  </w:num>
  <w:num w:numId="9">
    <w:abstractNumId w:val="0"/>
  </w:num>
  <w:num w:numId="10">
    <w:abstractNumId w:val="17"/>
  </w:num>
  <w:num w:numId="11">
    <w:abstractNumId w:val="7"/>
  </w:num>
  <w:num w:numId="12">
    <w:abstractNumId w:val="16"/>
  </w:num>
  <w:num w:numId="13">
    <w:abstractNumId w:val="13"/>
  </w:num>
  <w:num w:numId="14">
    <w:abstractNumId w:val="6"/>
  </w:num>
  <w:num w:numId="15">
    <w:abstractNumId w:val="20"/>
  </w:num>
  <w:num w:numId="16">
    <w:abstractNumId w:val="18"/>
  </w:num>
  <w:num w:numId="17">
    <w:abstractNumId w:val="9"/>
  </w:num>
  <w:num w:numId="18">
    <w:abstractNumId w:val="4"/>
  </w:num>
  <w:num w:numId="19">
    <w:abstractNumId w:val="1"/>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4BDD"/>
    <w:rsid w:val="00077531"/>
    <w:rsid w:val="000838B8"/>
    <w:rsid w:val="00091D46"/>
    <w:rsid w:val="00095C1D"/>
    <w:rsid w:val="00096CF6"/>
    <w:rsid w:val="000A1514"/>
    <w:rsid w:val="000A7350"/>
    <w:rsid w:val="000B7318"/>
    <w:rsid w:val="000F271C"/>
    <w:rsid w:val="00102E97"/>
    <w:rsid w:val="00104096"/>
    <w:rsid w:val="001056F5"/>
    <w:rsid w:val="001142DE"/>
    <w:rsid w:val="00117CD7"/>
    <w:rsid w:val="001246FD"/>
    <w:rsid w:val="00131420"/>
    <w:rsid w:val="00133AF8"/>
    <w:rsid w:val="00163957"/>
    <w:rsid w:val="00177D2A"/>
    <w:rsid w:val="0018179A"/>
    <w:rsid w:val="0018387C"/>
    <w:rsid w:val="00185EBC"/>
    <w:rsid w:val="00195968"/>
    <w:rsid w:val="00197B96"/>
    <w:rsid w:val="001A7F9A"/>
    <w:rsid w:val="001B0F91"/>
    <w:rsid w:val="00204612"/>
    <w:rsid w:val="002071DF"/>
    <w:rsid w:val="00212287"/>
    <w:rsid w:val="00225DE8"/>
    <w:rsid w:val="0023552F"/>
    <w:rsid w:val="0024231B"/>
    <w:rsid w:val="00257231"/>
    <w:rsid w:val="00260C8B"/>
    <w:rsid w:val="002647C6"/>
    <w:rsid w:val="00266AED"/>
    <w:rsid w:val="0027001B"/>
    <w:rsid w:val="002763FF"/>
    <w:rsid w:val="002777A7"/>
    <w:rsid w:val="00286130"/>
    <w:rsid w:val="00286283"/>
    <w:rsid w:val="0029014C"/>
    <w:rsid w:val="002920AF"/>
    <w:rsid w:val="00295A2B"/>
    <w:rsid w:val="002A1DEB"/>
    <w:rsid w:val="002A7C52"/>
    <w:rsid w:val="002C1804"/>
    <w:rsid w:val="002C1946"/>
    <w:rsid w:val="002E4985"/>
    <w:rsid w:val="002F76DD"/>
    <w:rsid w:val="00300FC2"/>
    <w:rsid w:val="003016C5"/>
    <w:rsid w:val="00312DD3"/>
    <w:rsid w:val="003211F7"/>
    <w:rsid w:val="003237BB"/>
    <w:rsid w:val="00330162"/>
    <w:rsid w:val="00330AC8"/>
    <w:rsid w:val="00331995"/>
    <w:rsid w:val="003408BC"/>
    <w:rsid w:val="0035717C"/>
    <w:rsid w:val="00373C43"/>
    <w:rsid w:val="00373EE8"/>
    <w:rsid w:val="00387421"/>
    <w:rsid w:val="003A76E9"/>
    <w:rsid w:val="003C12A7"/>
    <w:rsid w:val="003C4603"/>
    <w:rsid w:val="003C69A1"/>
    <w:rsid w:val="003D7563"/>
    <w:rsid w:val="003F586D"/>
    <w:rsid w:val="004009A2"/>
    <w:rsid w:val="00405AFA"/>
    <w:rsid w:val="004070A7"/>
    <w:rsid w:val="0041250A"/>
    <w:rsid w:val="00433438"/>
    <w:rsid w:val="0044373F"/>
    <w:rsid w:val="00450CF0"/>
    <w:rsid w:val="00463454"/>
    <w:rsid w:val="00475884"/>
    <w:rsid w:val="00477AEF"/>
    <w:rsid w:val="004831A9"/>
    <w:rsid w:val="004831DD"/>
    <w:rsid w:val="004C4280"/>
    <w:rsid w:val="004C78F8"/>
    <w:rsid w:val="004E543E"/>
    <w:rsid w:val="004F25D0"/>
    <w:rsid w:val="004F2F73"/>
    <w:rsid w:val="004F35B8"/>
    <w:rsid w:val="00514315"/>
    <w:rsid w:val="005150A5"/>
    <w:rsid w:val="00521CFC"/>
    <w:rsid w:val="005222AA"/>
    <w:rsid w:val="00541048"/>
    <w:rsid w:val="00543F98"/>
    <w:rsid w:val="005550D4"/>
    <w:rsid w:val="005744F7"/>
    <w:rsid w:val="00575B57"/>
    <w:rsid w:val="00584B3B"/>
    <w:rsid w:val="00593D2E"/>
    <w:rsid w:val="0059724F"/>
    <w:rsid w:val="005A25B6"/>
    <w:rsid w:val="005B29E2"/>
    <w:rsid w:val="005F10AC"/>
    <w:rsid w:val="005F595E"/>
    <w:rsid w:val="00611576"/>
    <w:rsid w:val="00625203"/>
    <w:rsid w:val="0064026D"/>
    <w:rsid w:val="00642DBB"/>
    <w:rsid w:val="006544F8"/>
    <w:rsid w:val="00654688"/>
    <w:rsid w:val="00671C9E"/>
    <w:rsid w:val="0067583E"/>
    <w:rsid w:val="00692505"/>
    <w:rsid w:val="006A2668"/>
    <w:rsid w:val="006A54F6"/>
    <w:rsid w:val="006D0091"/>
    <w:rsid w:val="006F03BB"/>
    <w:rsid w:val="006F32B6"/>
    <w:rsid w:val="006F6EB4"/>
    <w:rsid w:val="00703D4D"/>
    <w:rsid w:val="00705C73"/>
    <w:rsid w:val="0070650D"/>
    <w:rsid w:val="00710930"/>
    <w:rsid w:val="00721904"/>
    <w:rsid w:val="007226AD"/>
    <w:rsid w:val="00731A71"/>
    <w:rsid w:val="007507F2"/>
    <w:rsid w:val="007518BA"/>
    <w:rsid w:val="007737DE"/>
    <w:rsid w:val="00775FFA"/>
    <w:rsid w:val="0079474D"/>
    <w:rsid w:val="00795998"/>
    <w:rsid w:val="007C1C83"/>
    <w:rsid w:val="007C793F"/>
    <w:rsid w:val="007D2E37"/>
    <w:rsid w:val="007D43A7"/>
    <w:rsid w:val="007D639C"/>
    <w:rsid w:val="007F6BBE"/>
    <w:rsid w:val="00835025"/>
    <w:rsid w:val="008411B5"/>
    <w:rsid w:val="008470A3"/>
    <w:rsid w:val="008549AE"/>
    <w:rsid w:val="00856854"/>
    <w:rsid w:val="008625F6"/>
    <w:rsid w:val="00870874"/>
    <w:rsid w:val="00871847"/>
    <w:rsid w:val="00882C29"/>
    <w:rsid w:val="00890A2B"/>
    <w:rsid w:val="00891089"/>
    <w:rsid w:val="00892E3C"/>
    <w:rsid w:val="008950F1"/>
    <w:rsid w:val="008A014A"/>
    <w:rsid w:val="008A6CFF"/>
    <w:rsid w:val="008B4797"/>
    <w:rsid w:val="008D0661"/>
    <w:rsid w:val="008D62B8"/>
    <w:rsid w:val="008E1639"/>
    <w:rsid w:val="008F609E"/>
    <w:rsid w:val="009278BE"/>
    <w:rsid w:val="009441FF"/>
    <w:rsid w:val="00954D4A"/>
    <w:rsid w:val="00955918"/>
    <w:rsid w:val="009713C6"/>
    <w:rsid w:val="00971850"/>
    <w:rsid w:val="00986E3F"/>
    <w:rsid w:val="009B6BF8"/>
    <w:rsid w:val="009B751A"/>
    <w:rsid w:val="009C7692"/>
    <w:rsid w:val="009D2144"/>
    <w:rsid w:val="009E5F1E"/>
    <w:rsid w:val="00A05DA6"/>
    <w:rsid w:val="00A06D10"/>
    <w:rsid w:val="00A11E43"/>
    <w:rsid w:val="00A31CE6"/>
    <w:rsid w:val="00A31F91"/>
    <w:rsid w:val="00A33245"/>
    <w:rsid w:val="00A35B00"/>
    <w:rsid w:val="00A36FE9"/>
    <w:rsid w:val="00A42631"/>
    <w:rsid w:val="00A52612"/>
    <w:rsid w:val="00A572D4"/>
    <w:rsid w:val="00A63DBE"/>
    <w:rsid w:val="00A83177"/>
    <w:rsid w:val="00A8327B"/>
    <w:rsid w:val="00A847E5"/>
    <w:rsid w:val="00A8573A"/>
    <w:rsid w:val="00A85FAD"/>
    <w:rsid w:val="00AB4063"/>
    <w:rsid w:val="00AC325C"/>
    <w:rsid w:val="00AD7720"/>
    <w:rsid w:val="00AE4F6C"/>
    <w:rsid w:val="00AF5285"/>
    <w:rsid w:val="00AF61FB"/>
    <w:rsid w:val="00B00A3E"/>
    <w:rsid w:val="00B0129C"/>
    <w:rsid w:val="00B0532D"/>
    <w:rsid w:val="00B06B35"/>
    <w:rsid w:val="00B13527"/>
    <w:rsid w:val="00B275B1"/>
    <w:rsid w:val="00B31E0A"/>
    <w:rsid w:val="00B343D8"/>
    <w:rsid w:val="00B40808"/>
    <w:rsid w:val="00B45750"/>
    <w:rsid w:val="00B46A2C"/>
    <w:rsid w:val="00B663CC"/>
    <w:rsid w:val="00B67326"/>
    <w:rsid w:val="00B82978"/>
    <w:rsid w:val="00B85A4B"/>
    <w:rsid w:val="00B87C72"/>
    <w:rsid w:val="00B930A0"/>
    <w:rsid w:val="00BA1C1E"/>
    <w:rsid w:val="00BC3324"/>
    <w:rsid w:val="00BC380A"/>
    <w:rsid w:val="00BC633C"/>
    <w:rsid w:val="00BD5194"/>
    <w:rsid w:val="00BD680A"/>
    <w:rsid w:val="00BD7DE5"/>
    <w:rsid w:val="00BE2087"/>
    <w:rsid w:val="00BE3B66"/>
    <w:rsid w:val="00BE491B"/>
    <w:rsid w:val="00C13D3D"/>
    <w:rsid w:val="00C27EBA"/>
    <w:rsid w:val="00C3202C"/>
    <w:rsid w:val="00C36670"/>
    <w:rsid w:val="00C438C1"/>
    <w:rsid w:val="00C52D1B"/>
    <w:rsid w:val="00C57CEC"/>
    <w:rsid w:val="00C745B9"/>
    <w:rsid w:val="00C87AA1"/>
    <w:rsid w:val="00C91967"/>
    <w:rsid w:val="00CA12C1"/>
    <w:rsid w:val="00CA2A3C"/>
    <w:rsid w:val="00CB2C3A"/>
    <w:rsid w:val="00CC082D"/>
    <w:rsid w:val="00CD204F"/>
    <w:rsid w:val="00CD3867"/>
    <w:rsid w:val="00CD5CA8"/>
    <w:rsid w:val="00CE3011"/>
    <w:rsid w:val="00CE320F"/>
    <w:rsid w:val="00CE499C"/>
    <w:rsid w:val="00CF5FAB"/>
    <w:rsid w:val="00D3176B"/>
    <w:rsid w:val="00D34192"/>
    <w:rsid w:val="00D345CA"/>
    <w:rsid w:val="00D43EDE"/>
    <w:rsid w:val="00D457B8"/>
    <w:rsid w:val="00D844B6"/>
    <w:rsid w:val="00D86944"/>
    <w:rsid w:val="00DA2B33"/>
    <w:rsid w:val="00DA7FD3"/>
    <w:rsid w:val="00DF2F9A"/>
    <w:rsid w:val="00E006B4"/>
    <w:rsid w:val="00E04BE4"/>
    <w:rsid w:val="00E16DF8"/>
    <w:rsid w:val="00E33EFC"/>
    <w:rsid w:val="00E45386"/>
    <w:rsid w:val="00E46F0F"/>
    <w:rsid w:val="00E53543"/>
    <w:rsid w:val="00E53F9F"/>
    <w:rsid w:val="00E63303"/>
    <w:rsid w:val="00E64E67"/>
    <w:rsid w:val="00E7020B"/>
    <w:rsid w:val="00E74926"/>
    <w:rsid w:val="00E77239"/>
    <w:rsid w:val="00E922E4"/>
    <w:rsid w:val="00EB3C67"/>
    <w:rsid w:val="00EB4B42"/>
    <w:rsid w:val="00EB5E72"/>
    <w:rsid w:val="00EB7809"/>
    <w:rsid w:val="00EC1941"/>
    <w:rsid w:val="00EC3C8E"/>
    <w:rsid w:val="00EC7251"/>
    <w:rsid w:val="00EE21F6"/>
    <w:rsid w:val="00EF5A89"/>
    <w:rsid w:val="00F00520"/>
    <w:rsid w:val="00F02C9D"/>
    <w:rsid w:val="00F0536E"/>
    <w:rsid w:val="00F0781C"/>
    <w:rsid w:val="00F105D9"/>
    <w:rsid w:val="00F1158C"/>
    <w:rsid w:val="00F20301"/>
    <w:rsid w:val="00F415C8"/>
    <w:rsid w:val="00F6254C"/>
    <w:rsid w:val="00F63857"/>
    <w:rsid w:val="00F72624"/>
    <w:rsid w:val="00F8393C"/>
    <w:rsid w:val="00F83B46"/>
    <w:rsid w:val="00F928ED"/>
    <w:rsid w:val="00FA175B"/>
    <w:rsid w:val="00FA366A"/>
    <w:rsid w:val="00FA4B23"/>
    <w:rsid w:val="00FA4CC2"/>
    <w:rsid w:val="00FC12B2"/>
    <w:rsid w:val="00FD2135"/>
    <w:rsid w:val="00FD68C5"/>
    <w:rsid w:val="00FD7DA1"/>
    <w:rsid w:val="00FF6E3F"/>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369CE2E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0F"/>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unhideWhenUsed/>
    <w:qFormat/>
    <w:rsid w:val="00AD7720"/>
    <w:pPr>
      <w:keepNext/>
      <w:keepLines/>
      <w:spacing w:before="200" w:line="276" w:lineRule="auto"/>
      <w:outlineLvl w:val="3"/>
    </w:pPr>
    <w:rPr>
      <w:rFonts w:ascii="Cambria" w:hAnsi="Cambria"/>
      <w:b/>
      <w:bCs/>
      <w:i/>
      <w:iCs/>
      <w:color w:val="4F81BD"/>
      <w:sz w:val="22"/>
      <w:szCs w:val="22"/>
      <w:lang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78BE"/>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9278BE"/>
    <w:rPr>
      <w:rFonts w:ascii="Calibri" w:hAnsi="Calibri"/>
      <w:szCs w:val="21"/>
    </w:rPr>
  </w:style>
  <w:style w:type="character" w:styleId="CommentReference">
    <w:name w:val="annotation reference"/>
    <w:basedOn w:val="DefaultParagraphFont"/>
    <w:uiPriority w:val="99"/>
    <w:semiHidden/>
    <w:unhideWhenUsed/>
    <w:rsid w:val="00330162"/>
    <w:rPr>
      <w:sz w:val="16"/>
      <w:szCs w:val="16"/>
    </w:rPr>
  </w:style>
  <w:style w:type="paragraph" w:styleId="CommentText">
    <w:name w:val="annotation text"/>
    <w:basedOn w:val="Normal"/>
    <w:link w:val="CommentTextChar"/>
    <w:uiPriority w:val="99"/>
    <w:semiHidden/>
    <w:unhideWhenUsed/>
    <w:rsid w:val="00330162"/>
  </w:style>
  <w:style w:type="character" w:customStyle="1" w:styleId="CommentTextChar">
    <w:name w:val="Comment Text Char"/>
    <w:basedOn w:val="DefaultParagraphFont"/>
    <w:link w:val="CommentText"/>
    <w:uiPriority w:val="99"/>
    <w:semiHidden/>
    <w:rsid w:val="0033016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30162"/>
    <w:rPr>
      <w:b/>
      <w:bCs/>
    </w:rPr>
  </w:style>
  <w:style w:type="character" w:customStyle="1" w:styleId="CommentSubjectChar">
    <w:name w:val="Comment Subject Char"/>
    <w:basedOn w:val="CommentTextChar"/>
    <w:link w:val="CommentSubject"/>
    <w:uiPriority w:val="99"/>
    <w:semiHidden/>
    <w:rsid w:val="00330162"/>
    <w:rPr>
      <w:rFonts w:ascii="Times New Roman" w:eastAsia="Times New Roman" w:hAnsi="Times New Roman" w:cs="Times New Roman"/>
      <w:b/>
      <w:bCs/>
      <w:sz w:val="20"/>
      <w:szCs w:val="20"/>
      <w:lang w:val="en-GB" w:eastAsia="en-GB"/>
    </w:rPr>
  </w:style>
  <w:style w:type="paragraph" w:styleId="NoSpacing">
    <w:name w:val="No Spacing"/>
    <w:link w:val="NoSpacingChar"/>
    <w:uiPriority w:val="1"/>
    <w:qFormat/>
    <w:rsid w:val="002763F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3FF"/>
    <w:rPr>
      <w:rFonts w:eastAsiaTheme="minorEastAsia"/>
      <w:lang w:val="en-US"/>
    </w:rPr>
  </w:style>
  <w:style w:type="character" w:customStyle="1" w:styleId="Heading4Char">
    <w:name w:val="Heading 4 Char"/>
    <w:basedOn w:val="DefaultParagraphFont"/>
    <w:link w:val="Heading4"/>
    <w:uiPriority w:val="9"/>
    <w:rsid w:val="00AD7720"/>
    <w:rPr>
      <w:rFonts w:ascii="Cambria" w:eastAsia="Times New Roman" w:hAnsi="Cambria" w:cs="Times New Roman"/>
      <w:b/>
      <w:bCs/>
      <w:i/>
      <w:iCs/>
      <w:color w:val="4F81BD"/>
      <w:lang w:val="en-GB"/>
    </w:rPr>
  </w:style>
  <w:style w:type="character" w:customStyle="1" w:styleId="ListParagraphChar">
    <w:name w:val="List Paragraph Char"/>
    <w:link w:val="ListParagraph"/>
    <w:uiPriority w:val="34"/>
    <w:locked/>
    <w:rsid w:val="00AD7720"/>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AD7720"/>
    <w:pPr>
      <w:widowControl w:val="0"/>
      <w:autoSpaceDE w:val="0"/>
      <w:autoSpaceDN w:val="0"/>
    </w:pPr>
    <w:rPr>
      <w:rFonts w:ascii="Arial" w:eastAsia="Arial" w:hAnsi="Arial" w:cs="Arial"/>
      <w:sz w:val="22"/>
      <w:szCs w:val="22"/>
      <w:lang w:val="en-US" w:eastAsia="en-US"/>
    </w:rPr>
  </w:style>
  <w:style w:type="character" w:customStyle="1" w:styleId="MSR1Char">
    <w:name w:val="MSR 1 Char"/>
    <w:basedOn w:val="DefaultParagraphFont"/>
    <w:link w:val="MSR1"/>
    <w:locked/>
    <w:rsid w:val="00CF5FAB"/>
    <w:rPr>
      <w:rFonts w:ascii="Arial" w:hAnsi="Arial" w:cs="Arial"/>
      <w:color w:val="2E74B5"/>
    </w:rPr>
  </w:style>
  <w:style w:type="paragraph" w:customStyle="1" w:styleId="MSR1">
    <w:name w:val="MSR 1"/>
    <w:basedOn w:val="Normal"/>
    <w:link w:val="MSR1Char"/>
    <w:rsid w:val="00CF5FAB"/>
    <w:pPr>
      <w:keepNext/>
      <w:numPr>
        <w:numId w:val="21"/>
      </w:numPr>
      <w:spacing w:before="240" w:after="240" w:line="252" w:lineRule="auto"/>
    </w:pPr>
    <w:rPr>
      <w:rFonts w:ascii="Arial" w:eastAsiaTheme="minorHAnsi" w:hAnsi="Arial" w:cs="Arial"/>
      <w:color w:val="2E74B5"/>
      <w:sz w:val="22"/>
      <w:szCs w:val="22"/>
      <w:lang w:val="en-IE" w:eastAsia="en-US"/>
    </w:rPr>
  </w:style>
  <w:style w:type="paragraph" w:customStyle="1" w:styleId="MSR2">
    <w:name w:val="MSR 2"/>
    <w:basedOn w:val="Normal"/>
    <w:rsid w:val="00CF5FAB"/>
    <w:pPr>
      <w:numPr>
        <w:ilvl w:val="1"/>
        <w:numId w:val="21"/>
      </w:numPr>
      <w:spacing w:before="120" w:after="120" w:line="252" w:lineRule="auto"/>
    </w:pPr>
    <w:rPr>
      <w:rFonts w:ascii="Arial" w:eastAsiaTheme="minorHAnsi" w:hAnsi="Arial" w:cs="Arial"/>
      <w:sz w:val="24"/>
      <w:szCs w:val="24"/>
      <w:lang w:val="en-IE" w:eastAsia="en-US"/>
    </w:rPr>
  </w:style>
  <w:style w:type="paragraph" w:customStyle="1" w:styleId="MSR3">
    <w:name w:val="MSR 3"/>
    <w:basedOn w:val="Normal"/>
    <w:rsid w:val="00CF5FAB"/>
    <w:pPr>
      <w:numPr>
        <w:ilvl w:val="2"/>
        <w:numId w:val="21"/>
      </w:numPr>
      <w:spacing w:before="120" w:after="120" w:line="252" w:lineRule="auto"/>
    </w:pPr>
    <w:rPr>
      <w:rFonts w:ascii="Arial" w:eastAsiaTheme="minorHAnsi" w:hAnsi="Arial" w:cs="Arial"/>
      <w:sz w:val="24"/>
      <w:szCs w:val="24"/>
      <w:lang w:val="en-IE" w:eastAsia="en-US"/>
    </w:rPr>
  </w:style>
  <w:style w:type="paragraph" w:customStyle="1" w:styleId="MSR4">
    <w:name w:val="MSR 4"/>
    <w:basedOn w:val="Normal"/>
    <w:rsid w:val="00CF5FAB"/>
    <w:pPr>
      <w:numPr>
        <w:ilvl w:val="3"/>
        <w:numId w:val="21"/>
      </w:numPr>
      <w:spacing w:before="120" w:after="120" w:line="252" w:lineRule="auto"/>
    </w:pPr>
    <w:rPr>
      <w:rFonts w:ascii="Arial" w:eastAsiaTheme="minorHAnsi" w:hAnsi="Arial" w:cs="Arial"/>
      <w:sz w:val="24"/>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8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040963">
      <w:bodyDiv w:val="1"/>
      <w:marLeft w:val="0"/>
      <w:marRight w:val="0"/>
      <w:marTop w:val="0"/>
      <w:marBottom w:val="0"/>
      <w:divBdr>
        <w:top w:val="none" w:sz="0" w:space="0" w:color="auto"/>
        <w:left w:val="none" w:sz="0" w:space="0" w:color="auto"/>
        <w:bottom w:val="none" w:sz="0" w:space="0" w:color="auto"/>
        <w:right w:val="none" w:sz="0" w:space="0" w:color="auto"/>
      </w:divBdr>
    </w:div>
    <w:div w:id="350955602">
      <w:bodyDiv w:val="1"/>
      <w:marLeft w:val="0"/>
      <w:marRight w:val="0"/>
      <w:marTop w:val="0"/>
      <w:marBottom w:val="0"/>
      <w:divBdr>
        <w:top w:val="none" w:sz="0" w:space="0" w:color="auto"/>
        <w:left w:val="none" w:sz="0" w:space="0" w:color="auto"/>
        <w:bottom w:val="none" w:sz="0" w:space="0" w:color="auto"/>
        <w:right w:val="none" w:sz="0" w:space="0" w:color="auto"/>
      </w:divBdr>
    </w:div>
    <w:div w:id="411313816">
      <w:bodyDiv w:val="1"/>
      <w:marLeft w:val="0"/>
      <w:marRight w:val="0"/>
      <w:marTop w:val="0"/>
      <w:marBottom w:val="0"/>
      <w:divBdr>
        <w:top w:val="none" w:sz="0" w:space="0" w:color="auto"/>
        <w:left w:val="none" w:sz="0" w:space="0" w:color="auto"/>
        <w:bottom w:val="none" w:sz="0" w:space="0" w:color="auto"/>
        <w:right w:val="none" w:sz="0" w:space="0" w:color="auto"/>
      </w:divBdr>
    </w:div>
    <w:div w:id="413670474">
      <w:bodyDiv w:val="1"/>
      <w:marLeft w:val="0"/>
      <w:marRight w:val="0"/>
      <w:marTop w:val="0"/>
      <w:marBottom w:val="0"/>
      <w:divBdr>
        <w:top w:val="none" w:sz="0" w:space="0" w:color="auto"/>
        <w:left w:val="none" w:sz="0" w:space="0" w:color="auto"/>
        <w:bottom w:val="none" w:sz="0" w:space="0" w:color="auto"/>
        <w:right w:val="none" w:sz="0" w:space="0" w:color="auto"/>
      </w:divBdr>
    </w:div>
    <w:div w:id="493304539">
      <w:bodyDiv w:val="1"/>
      <w:marLeft w:val="0"/>
      <w:marRight w:val="0"/>
      <w:marTop w:val="0"/>
      <w:marBottom w:val="0"/>
      <w:divBdr>
        <w:top w:val="none" w:sz="0" w:space="0" w:color="auto"/>
        <w:left w:val="none" w:sz="0" w:space="0" w:color="auto"/>
        <w:bottom w:val="none" w:sz="0" w:space="0" w:color="auto"/>
        <w:right w:val="none" w:sz="0" w:space="0" w:color="auto"/>
      </w:divBdr>
    </w:div>
    <w:div w:id="556479190">
      <w:bodyDiv w:val="1"/>
      <w:marLeft w:val="0"/>
      <w:marRight w:val="0"/>
      <w:marTop w:val="0"/>
      <w:marBottom w:val="0"/>
      <w:divBdr>
        <w:top w:val="none" w:sz="0" w:space="0" w:color="auto"/>
        <w:left w:val="none" w:sz="0" w:space="0" w:color="auto"/>
        <w:bottom w:val="none" w:sz="0" w:space="0" w:color="auto"/>
        <w:right w:val="none" w:sz="0" w:space="0" w:color="auto"/>
      </w:divBdr>
    </w:div>
    <w:div w:id="581136578">
      <w:bodyDiv w:val="1"/>
      <w:marLeft w:val="0"/>
      <w:marRight w:val="0"/>
      <w:marTop w:val="0"/>
      <w:marBottom w:val="0"/>
      <w:divBdr>
        <w:top w:val="none" w:sz="0" w:space="0" w:color="auto"/>
        <w:left w:val="none" w:sz="0" w:space="0" w:color="auto"/>
        <w:bottom w:val="none" w:sz="0" w:space="0" w:color="auto"/>
        <w:right w:val="none" w:sz="0" w:space="0" w:color="auto"/>
      </w:divBdr>
    </w:div>
    <w:div w:id="595595019">
      <w:bodyDiv w:val="1"/>
      <w:marLeft w:val="0"/>
      <w:marRight w:val="0"/>
      <w:marTop w:val="0"/>
      <w:marBottom w:val="0"/>
      <w:divBdr>
        <w:top w:val="none" w:sz="0" w:space="0" w:color="auto"/>
        <w:left w:val="none" w:sz="0" w:space="0" w:color="auto"/>
        <w:bottom w:val="none" w:sz="0" w:space="0" w:color="auto"/>
        <w:right w:val="none" w:sz="0" w:space="0" w:color="auto"/>
      </w:divBdr>
    </w:div>
    <w:div w:id="629555056">
      <w:bodyDiv w:val="1"/>
      <w:marLeft w:val="0"/>
      <w:marRight w:val="0"/>
      <w:marTop w:val="0"/>
      <w:marBottom w:val="0"/>
      <w:divBdr>
        <w:top w:val="none" w:sz="0" w:space="0" w:color="auto"/>
        <w:left w:val="none" w:sz="0" w:space="0" w:color="auto"/>
        <w:bottom w:val="none" w:sz="0" w:space="0" w:color="auto"/>
        <w:right w:val="none" w:sz="0" w:space="0" w:color="auto"/>
      </w:divBdr>
    </w:div>
    <w:div w:id="655452794">
      <w:bodyDiv w:val="1"/>
      <w:marLeft w:val="0"/>
      <w:marRight w:val="0"/>
      <w:marTop w:val="0"/>
      <w:marBottom w:val="0"/>
      <w:divBdr>
        <w:top w:val="none" w:sz="0" w:space="0" w:color="auto"/>
        <w:left w:val="none" w:sz="0" w:space="0" w:color="auto"/>
        <w:bottom w:val="none" w:sz="0" w:space="0" w:color="auto"/>
        <w:right w:val="none" w:sz="0" w:space="0" w:color="auto"/>
      </w:divBdr>
    </w:div>
    <w:div w:id="1107886698">
      <w:bodyDiv w:val="1"/>
      <w:marLeft w:val="0"/>
      <w:marRight w:val="0"/>
      <w:marTop w:val="0"/>
      <w:marBottom w:val="0"/>
      <w:divBdr>
        <w:top w:val="none" w:sz="0" w:space="0" w:color="auto"/>
        <w:left w:val="none" w:sz="0" w:space="0" w:color="auto"/>
        <w:bottom w:val="none" w:sz="0" w:space="0" w:color="auto"/>
        <w:right w:val="none" w:sz="0" w:space="0" w:color="auto"/>
      </w:divBdr>
    </w:div>
    <w:div w:id="1136414646">
      <w:bodyDiv w:val="1"/>
      <w:marLeft w:val="0"/>
      <w:marRight w:val="0"/>
      <w:marTop w:val="0"/>
      <w:marBottom w:val="0"/>
      <w:divBdr>
        <w:top w:val="none" w:sz="0" w:space="0" w:color="auto"/>
        <w:left w:val="none" w:sz="0" w:space="0" w:color="auto"/>
        <w:bottom w:val="none" w:sz="0" w:space="0" w:color="auto"/>
        <w:right w:val="none" w:sz="0" w:space="0" w:color="auto"/>
      </w:divBdr>
    </w:div>
    <w:div w:id="1304965022">
      <w:bodyDiv w:val="1"/>
      <w:marLeft w:val="0"/>
      <w:marRight w:val="0"/>
      <w:marTop w:val="0"/>
      <w:marBottom w:val="0"/>
      <w:divBdr>
        <w:top w:val="none" w:sz="0" w:space="0" w:color="auto"/>
        <w:left w:val="none" w:sz="0" w:space="0" w:color="auto"/>
        <w:bottom w:val="none" w:sz="0" w:space="0" w:color="auto"/>
        <w:right w:val="none" w:sz="0" w:space="0" w:color="auto"/>
      </w:divBdr>
    </w:div>
    <w:div w:id="1387070455">
      <w:bodyDiv w:val="1"/>
      <w:marLeft w:val="0"/>
      <w:marRight w:val="0"/>
      <w:marTop w:val="0"/>
      <w:marBottom w:val="0"/>
      <w:divBdr>
        <w:top w:val="none" w:sz="0" w:space="0" w:color="auto"/>
        <w:left w:val="none" w:sz="0" w:space="0" w:color="auto"/>
        <w:bottom w:val="none" w:sz="0" w:space="0" w:color="auto"/>
        <w:right w:val="none" w:sz="0" w:space="0" w:color="auto"/>
      </w:divBdr>
    </w:div>
    <w:div w:id="1396467044">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58647097">
      <w:bodyDiv w:val="1"/>
      <w:marLeft w:val="0"/>
      <w:marRight w:val="0"/>
      <w:marTop w:val="0"/>
      <w:marBottom w:val="0"/>
      <w:divBdr>
        <w:top w:val="none" w:sz="0" w:space="0" w:color="auto"/>
        <w:left w:val="none" w:sz="0" w:space="0" w:color="auto"/>
        <w:bottom w:val="none" w:sz="0" w:space="0" w:color="auto"/>
        <w:right w:val="none" w:sz="0" w:space="0" w:color="auto"/>
      </w:divBdr>
    </w:div>
    <w:div w:id="153291838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7130915">
      <w:bodyDiv w:val="1"/>
      <w:marLeft w:val="0"/>
      <w:marRight w:val="0"/>
      <w:marTop w:val="0"/>
      <w:marBottom w:val="0"/>
      <w:divBdr>
        <w:top w:val="none" w:sz="0" w:space="0" w:color="auto"/>
        <w:left w:val="none" w:sz="0" w:space="0" w:color="auto"/>
        <w:bottom w:val="none" w:sz="0" w:space="0" w:color="auto"/>
        <w:right w:val="none" w:sz="0" w:space="0" w:color="auto"/>
      </w:divBdr>
    </w:div>
    <w:div w:id="200967534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aolta.ie/hospital/portiuncula-university-hospital" TargetMode="External"/><Relationship Id="rId18" Type="http://schemas.openxmlformats.org/officeDocument/2006/relationships/hyperlink" Target="https://www.cpsa.i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saolta.ie/hospital/merlin-park-university-hospital" TargetMode="External"/><Relationship Id="rId17" Type="http://schemas.openxmlformats.org/officeDocument/2006/relationships/hyperlink" Target="https://www.hse.ie/eng/staff/resources/diversity/" TargetMode="External"/><Relationship Id="rId2" Type="http://schemas.openxmlformats.org/officeDocument/2006/relationships/styles" Target="styles.xml"/><Relationship Id="rId16" Type="http://schemas.openxmlformats.org/officeDocument/2006/relationships/hyperlink" Target="https://saolta.ie/hospital/university-hospital-galwa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ayo-university-hospit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olta.ie/hospital/sligo-university-hospital" TargetMode="External"/><Relationship Id="rId23" Type="http://schemas.openxmlformats.org/officeDocument/2006/relationships/fontTable" Target="fontTable.xml"/><Relationship Id="rId10" Type="http://schemas.openxmlformats.org/officeDocument/2006/relationships/hyperlink" Target="https://saolta.ie/hospital/letterkenny-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sa.friel@hse.ie" TargetMode="External"/><Relationship Id="rId14" Type="http://schemas.openxmlformats.org/officeDocument/2006/relationships/hyperlink" Target="https://saolta.ie/hospital/Roscommon%20University%20Hospital" TargetMode="External"/><Relationship Id="rId22"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6695</Words>
  <Characters>41104</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Breen</dc:creator>
  <cp:lastModifiedBy>Denise Mallon</cp:lastModifiedBy>
  <cp:revision>15</cp:revision>
  <cp:lastPrinted>2025-06-05T13:52:00Z</cp:lastPrinted>
  <dcterms:created xsi:type="dcterms:W3CDTF">2025-06-06T08:12:00Z</dcterms:created>
  <dcterms:modified xsi:type="dcterms:W3CDTF">2025-06-19T11:08:00Z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40c773f2-6b2d-47c9-91a1-2b8c73009715</vt:lpwstr>
  </property>
</Properties>
</file>